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DB2" w:rsidRPr="00D34E1F" w:rsidRDefault="007F6DB2" w:rsidP="007F6DB2">
      <w:pPr>
        <w:rPr>
          <w:rFonts w:ascii="SimSun" w:eastAsia="SimSun" w:hAnsi="SimSun" w:cs="Times New Roman"/>
          <w:b/>
          <w:sz w:val="24"/>
          <w:szCs w:val="24"/>
        </w:rPr>
      </w:pPr>
      <w:r w:rsidRPr="00E644F0">
        <w:rPr>
          <w:rFonts w:ascii="SimSun" w:eastAsia="SimSun" w:hAnsi="SimSun" w:cs="Times New Roman" w:hint="eastAsia"/>
          <w:b/>
          <w:sz w:val="24"/>
          <w:szCs w:val="24"/>
        </w:rPr>
        <w:t>中国居可再生产能源生产量全球前十</w:t>
      </w:r>
    </w:p>
    <w:p w:rsidR="007F6DB2" w:rsidRPr="00E644F0" w:rsidRDefault="007F6DB2" w:rsidP="007F6DB2">
      <w:pPr>
        <w:rPr>
          <w:rFonts w:ascii="SimSun" w:eastAsia="SimSun" w:hAnsi="SimSun" w:cs="Times New Roman"/>
          <w:sz w:val="24"/>
          <w:szCs w:val="24"/>
        </w:rPr>
      </w:pPr>
    </w:p>
    <w:p w:rsidR="007F6DB2" w:rsidRPr="00E644F0" w:rsidRDefault="007F6DB2" w:rsidP="007F6DB2">
      <w:pPr>
        <w:rPr>
          <w:rFonts w:ascii="SimSun" w:eastAsia="SimSun" w:hAnsi="SimSun" w:cs="Times New Roman"/>
          <w:color w:val="000000" w:themeColor="text1"/>
          <w:sz w:val="24"/>
          <w:szCs w:val="24"/>
        </w:rPr>
      </w:pPr>
      <w:r w:rsidRPr="00E644F0">
        <w:rPr>
          <w:rFonts w:ascii="SimSun" w:eastAsia="SimSun" w:hAnsi="SimSun" w:cs="Times New Roman" w:hint="eastAsia"/>
          <w:sz w:val="24"/>
          <w:szCs w:val="24"/>
        </w:rPr>
        <w:t>-中国在清洁技术</w:t>
      </w:r>
      <w:r>
        <w:rPr>
          <w:rFonts w:ascii="SimSun" w:eastAsia="SimSun" w:hAnsi="SimSun" w:cs="Times New Roman" w:hint="eastAsia"/>
          <w:sz w:val="24"/>
          <w:szCs w:val="24"/>
        </w:rPr>
        <w:t>和</w:t>
      </w:r>
      <w:r w:rsidRPr="00E644F0">
        <w:rPr>
          <w:rFonts w:ascii="SimSun" w:eastAsia="SimSun" w:hAnsi="SimSun" w:cs="Times New Roman" w:hint="eastAsia"/>
          <w:sz w:val="24"/>
          <w:szCs w:val="24"/>
        </w:rPr>
        <w:t>专利上亦排名全球前十；</w:t>
      </w:r>
      <w:r w:rsidRPr="00E644F0">
        <w:rPr>
          <w:rFonts w:ascii="SimSun" w:eastAsia="SimSun" w:hAnsi="SimSun" w:cs="Times New Roman" w:hint="eastAsia"/>
          <w:color w:val="000000" w:themeColor="text1"/>
          <w:sz w:val="24"/>
          <w:szCs w:val="24"/>
        </w:rPr>
        <w:t>清洁技术风险投资一年增长13</w:t>
      </w:r>
      <w:r w:rsidR="00D52B9D" w:rsidRPr="00D52B9D">
        <w:rPr>
          <w:rFonts w:ascii="SimSun" w:eastAsia="SimSun" w:hAnsi="SimSun" w:cs="Times New Roman" w:hint="eastAsia"/>
          <w:color w:val="000000" w:themeColor="text1"/>
          <w:sz w:val="24"/>
          <w:szCs w:val="24"/>
        </w:rPr>
        <w:t>5</w:t>
      </w:r>
      <w:r w:rsidRPr="00E644F0">
        <w:rPr>
          <w:rFonts w:ascii="SimSun" w:eastAsia="SimSun" w:hAnsi="SimSun" w:cs="Times New Roman" w:hint="eastAsia"/>
          <w:color w:val="000000" w:themeColor="text1"/>
          <w:sz w:val="24"/>
          <w:szCs w:val="24"/>
        </w:rPr>
        <w:t>%；碳强度和能源生产力较低</w:t>
      </w:r>
    </w:p>
    <w:p w:rsidR="007F6DB2" w:rsidRPr="00E644F0" w:rsidRDefault="007F6DB2" w:rsidP="007F6DB2">
      <w:pPr>
        <w:rPr>
          <w:rFonts w:ascii="SimSun" w:eastAsia="SimSun" w:hAnsi="SimSun" w:cs="Times New Roman"/>
          <w:i/>
          <w:sz w:val="24"/>
          <w:szCs w:val="24"/>
        </w:rPr>
      </w:pPr>
      <w:r w:rsidRPr="00E644F0">
        <w:rPr>
          <w:rFonts w:ascii="SimSun" w:eastAsia="SimSun" w:hAnsi="SimSun" w:cs="Times New Roman" w:hint="eastAsia"/>
          <w:i/>
          <w:sz w:val="24"/>
          <w:szCs w:val="24"/>
        </w:rPr>
        <w:t>-该报告按照能源、经济和温室气体排放量对各国进行排名，</w:t>
      </w:r>
      <w:r>
        <w:rPr>
          <w:rFonts w:ascii="SimSun" w:eastAsia="SimSun" w:hAnsi="SimSun" w:cs="Times New Roman" w:hint="eastAsia"/>
          <w:i/>
          <w:sz w:val="24"/>
          <w:szCs w:val="24"/>
        </w:rPr>
        <w:t>揭示</w:t>
      </w:r>
      <w:r w:rsidRPr="00E644F0">
        <w:rPr>
          <w:rFonts w:ascii="SimSun" w:eastAsia="SimSun" w:hAnsi="SimSun" w:cs="Times New Roman" w:hint="eastAsia"/>
          <w:i/>
          <w:sz w:val="24"/>
          <w:szCs w:val="24"/>
        </w:rPr>
        <w:t>全球正历史性从化石燃料向可再生能源过渡</w:t>
      </w:r>
      <w:r>
        <w:rPr>
          <w:rFonts w:ascii="SimSun" w:eastAsia="SimSun" w:hAnsi="SimSun" w:cs="Times New Roman" w:hint="eastAsia"/>
          <w:i/>
          <w:sz w:val="24"/>
          <w:szCs w:val="24"/>
        </w:rPr>
        <w:t xml:space="preserve"> </w:t>
      </w:r>
    </w:p>
    <w:p w:rsidR="007F6DB2" w:rsidRPr="00E644F0" w:rsidRDefault="007F6DB2" w:rsidP="007F6DB2">
      <w:pPr>
        <w:rPr>
          <w:rFonts w:ascii="SimSun" w:eastAsia="SimSun" w:hAnsi="SimSun" w:cs="Times New Roman"/>
          <w:sz w:val="24"/>
          <w:szCs w:val="24"/>
        </w:rPr>
      </w:pPr>
    </w:p>
    <w:p w:rsidR="007F6DB2" w:rsidRPr="00E644F0" w:rsidRDefault="007F6DB2" w:rsidP="007F6DB2">
      <w:pPr>
        <w:rPr>
          <w:rFonts w:ascii="SimSun" w:eastAsia="SimSun" w:hAnsi="SimSun" w:cs="Times New Roman"/>
          <w:sz w:val="24"/>
          <w:szCs w:val="24"/>
        </w:rPr>
      </w:pPr>
    </w:p>
    <w:p w:rsidR="007F6DB2" w:rsidRPr="00E644F0" w:rsidRDefault="007F6DB2" w:rsidP="007F6DB2">
      <w:pPr>
        <w:rPr>
          <w:rFonts w:ascii="SimSun" w:eastAsia="SimSun" w:hAnsi="SimSun" w:cs="Times New Roman"/>
          <w:sz w:val="24"/>
          <w:szCs w:val="24"/>
        </w:rPr>
      </w:pPr>
      <w:r w:rsidRPr="00E644F0">
        <w:rPr>
          <w:rFonts w:ascii="SimSun" w:eastAsia="SimSun" w:hAnsi="SimSun" w:cs="Times New Roman" w:hint="eastAsia"/>
          <w:sz w:val="24"/>
          <w:szCs w:val="24"/>
        </w:rPr>
        <w:t>美通社旧金山2015年5月18日电  在今年历史性的联合国气候变化大会(</w:t>
      </w:r>
      <w:r w:rsidRPr="00E644F0">
        <w:rPr>
          <w:rFonts w:ascii="SimSun" w:eastAsia="SimSun" w:hAnsi="SimSun" w:cs="Arial" w:hint="eastAsia"/>
          <w:color w:val="000000"/>
          <w:kern w:val="0"/>
          <w:sz w:val="24"/>
          <w:szCs w:val="24"/>
        </w:rPr>
        <w:t>COP21</w:t>
      </w:r>
      <w:r w:rsidRPr="00E644F0">
        <w:rPr>
          <w:rFonts w:ascii="SimSun" w:eastAsia="SimSun" w:hAnsi="SimSun" w:cs="Times New Roman" w:hint="eastAsia"/>
          <w:sz w:val="24"/>
          <w:szCs w:val="24"/>
        </w:rPr>
        <w:t>)来到巴黎举办之前，</w:t>
      </w:r>
      <w:r w:rsidRPr="00E644F0">
        <w:rPr>
          <w:rFonts w:ascii="SimSun" w:eastAsia="SimSun" w:hAnsi="SimSun" w:cs="Times New Roman" w:hint="eastAsia"/>
          <w:i/>
          <w:sz w:val="24"/>
          <w:szCs w:val="24"/>
        </w:rPr>
        <w:t>Green Innovation Index（绿色创新指数）</w:t>
      </w:r>
      <w:r w:rsidRPr="00E644F0">
        <w:rPr>
          <w:rFonts w:ascii="SimSun" w:eastAsia="SimSun" w:hAnsi="SimSun" w:cs="Times New Roman" w:hint="eastAsia"/>
          <w:sz w:val="24"/>
          <w:szCs w:val="24"/>
        </w:rPr>
        <w:t>首次对包括中国在内的全球温室气体排放量最大的50个国家的经济和能源表现进行了分析和排名。</w:t>
      </w:r>
    </w:p>
    <w:p w:rsidR="007F6DB2" w:rsidRPr="00E644F0" w:rsidRDefault="007F6DB2" w:rsidP="007F6DB2">
      <w:pPr>
        <w:rPr>
          <w:rFonts w:ascii="SimSun" w:eastAsia="SimSun" w:hAnsi="SimSun" w:cs="Times New Roman"/>
          <w:sz w:val="24"/>
          <w:szCs w:val="24"/>
        </w:rPr>
      </w:pPr>
    </w:p>
    <w:p w:rsidR="007F6DB2" w:rsidRPr="00E644F0" w:rsidRDefault="007F6DB2" w:rsidP="007F6DB2">
      <w:pPr>
        <w:rPr>
          <w:rFonts w:ascii="SimSun" w:eastAsia="SimSun" w:hAnsi="SimSun" w:cs="Arial"/>
          <w:color w:val="000000"/>
          <w:kern w:val="0"/>
          <w:sz w:val="24"/>
          <w:szCs w:val="24"/>
        </w:rPr>
      </w:pPr>
      <w:r w:rsidRPr="00E644F0">
        <w:rPr>
          <w:rFonts w:ascii="SimSun" w:eastAsia="SimSun" w:hAnsi="SimSun" w:cs="Arial" w:hint="eastAsia"/>
          <w:color w:val="000000"/>
          <w:kern w:val="0"/>
          <w:sz w:val="24"/>
          <w:szCs w:val="24"/>
        </w:rPr>
        <w:t>Next 10的</w:t>
      </w:r>
      <w:hyperlink r:id="rId7" w:tgtFrame="_blank" w:history="1">
        <w:r w:rsidRPr="00E644F0">
          <w:rPr>
            <w:rFonts w:ascii="SimSun" w:eastAsia="SimSun" w:hAnsi="SimSun" w:cs="Arial" w:hint="eastAsia"/>
            <w:i/>
            <w:iCs/>
            <w:color w:val="0000FF"/>
            <w:kern w:val="0"/>
            <w:sz w:val="24"/>
            <w:szCs w:val="24"/>
            <w:u w:val="single"/>
          </w:rPr>
          <w:t>Green Innovation Index, InternationalEdition</w:t>
        </w:r>
      </w:hyperlink>
      <w:r w:rsidRPr="00E644F0">
        <w:rPr>
          <w:rFonts w:ascii="SimSun" w:eastAsia="SimSun" w:hAnsi="SimSun" w:cs="Arial" w:hint="eastAsia"/>
          <w:color w:val="000000"/>
          <w:kern w:val="0"/>
          <w:sz w:val="24"/>
          <w:szCs w:val="24"/>
        </w:rPr>
        <w:t>（</w:t>
      </w:r>
      <w:r w:rsidRPr="00E644F0">
        <w:rPr>
          <w:rFonts w:ascii="SimSun" w:eastAsia="SimSun" w:hAnsi="SimSun" w:cs="Times New Roman" w:hint="eastAsia"/>
          <w:i/>
          <w:sz w:val="24"/>
          <w:szCs w:val="24"/>
        </w:rPr>
        <w:t>绿色创新指数国际版</w:t>
      </w:r>
      <w:r w:rsidRPr="00E644F0">
        <w:rPr>
          <w:rFonts w:ascii="SimSun" w:eastAsia="SimSun" w:hAnsi="SimSun" w:cs="Arial" w:hint="eastAsia"/>
          <w:color w:val="000000"/>
          <w:kern w:val="0"/>
          <w:sz w:val="24"/>
          <w:szCs w:val="24"/>
        </w:rPr>
        <w:t>）以图表的形式列出了这些国家的国内生产总值(GDP)、排放量、能源生产力、可再生能源生产量和清洁技术投资等关键指标。经该图表分析，</w:t>
      </w:r>
      <w:r w:rsidRPr="00E644F0">
        <w:rPr>
          <w:rFonts w:ascii="SimSun" w:eastAsia="SimSun" w:hAnsi="SimSun" w:cs="Arial" w:hint="eastAsia"/>
          <w:color w:val="000000" w:themeColor="text1"/>
          <w:kern w:val="0"/>
          <w:sz w:val="24"/>
          <w:szCs w:val="24"/>
        </w:rPr>
        <w:t>全球</w:t>
      </w:r>
      <w:r w:rsidRPr="00B066FF">
        <w:rPr>
          <w:rFonts w:ascii="SimSun" w:eastAsia="SimSun" w:hAnsi="SimSun" w:cs="Arial" w:hint="eastAsia"/>
          <w:color w:val="000000" w:themeColor="text1"/>
          <w:kern w:val="0"/>
          <w:sz w:val="24"/>
          <w:szCs w:val="24"/>
        </w:rPr>
        <w:t>温室气体</w:t>
      </w:r>
      <w:r w:rsidRPr="00E644F0">
        <w:rPr>
          <w:rFonts w:ascii="SimSun" w:eastAsia="SimSun" w:hAnsi="SimSun" w:cs="Arial" w:hint="eastAsia"/>
          <w:color w:val="000000" w:themeColor="text1"/>
          <w:kern w:val="0"/>
          <w:sz w:val="24"/>
          <w:szCs w:val="24"/>
        </w:rPr>
        <w:t>排放量最大的国家中国能源生产力低、碳强度高，但在可再生电力和电动</w:t>
      </w:r>
      <w:r w:rsidRPr="00E644F0">
        <w:rPr>
          <w:rFonts w:ascii="SimSun" w:eastAsia="SimSun" w:hAnsi="SimSun" w:cs="Arial" w:hint="eastAsia"/>
          <w:color w:val="000000"/>
          <w:kern w:val="0"/>
          <w:sz w:val="24"/>
          <w:szCs w:val="24"/>
        </w:rPr>
        <w:t>车领域居领先地位。</w:t>
      </w:r>
    </w:p>
    <w:p w:rsidR="007F6DB2" w:rsidRPr="00E644F0" w:rsidRDefault="007F6DB2" w:rsidP="007F6DB2">
      <w:pPr>
        <w:rPr>
          <w:rFonts w:ascii="SimSun" w:eastAsia="SimSun" w:hAnsi="SimSun" w:cs="Arial"/>
          <w:color w:val="000000"/>
          <w:kern w:val="0"/>
          <w:sz w:val="24"/>
          <w:szCs w:val="24"/>
        </w:rPr>
      </w:pPr>
    </w:p>
    <w:p w:rsidR="007F6DB2" w:rsidRPr="00E644F0" w:rsidRDefault="007F6DB2" w:rsidP="007F6DB2">
      <w:pPr>
        <w:rPr>
          <w:rFonts w:ascii="SimSun" w:eastAsia="SimSun" w:hAnsi="SimSun" w:cs="Times New Roman"/>
          <w:sz w:val="24"/>
          <w:szCs w:val="24"/>
        </w:rPr>
      </w:pPr>
      <w:r w:rsidRPr="00E644F0">
        <w:rPr>
          <w:rFonts w:ascii="SimSun" w:eastAsia="SimSun" w:hAnsi="SimSun" w:cs="Arial" w:hint="eastAsia"/>
          <w:color w:val="000000"/>
          <w:kern w:val="0"/>
          <w:sz w:val="24"/>
          <w:szCs w:val="24"/>
        </w:rPr>
        <w:t>商人兼非营利性无党派组织Next 10(</w:t>
      </w:r>
      <w:hyperlink r:id="rId8" w:history="1">
        <w:r w:rsidRPr="00E644F0">
          <w:rPr>
            <w:rFonts w:ascii="SimSun" w:eastAsia="SimSun" w:hAnsi="SimSun" w:cs="Arial" w:hint="eastAsia"/>
            <w:color w:val="0000FF"/>
            <w:kern w:val="0"/>
            <w:sz w:val="24"/>
            <w:szCs w:val="24"/>
            <w:u w:val="single"/>
          </w:rPr>
          <w:t>http://www.next10.org/</w:t>
        </w:r>
      </w:hyperlink>
      <w:r w:rsidRPr="00E644F0">
        <w:rPr>
          <w:rFonts w:ascii="SimSun" w:eastAsia="SimSun" w:hAnsi="SimSun" w:cs="Arial" w:hint="eastAsia"/>
          <w:color w:val="000000"/>
          <w:kern w:val="0"/>
          <w:sz w:val="24"/>
          <w:szCs w:val="24"/>
        </w:rPr>
        <w:t xml:space="preserve"> )创始人诺埃尔-佩里(F. Noel Perry)表示：“全球一些最大的经济体开始将经济增长与能源使用脱钩，这实际上推动了GDP的增长并同时减少了碳排放。去年，我们第一次可以断言，全球碳排放量的下降源于非经济放缓的其他因素。”</w:t>
      </w:r>
    </w:p>
    <w:p w:rsidR="007F6DB2" w:rsidRPr="00E644F0" w:rsidRDefault="007F6DB2" w:rsidP="007F6DB2">
      <w:pPr>
        <w:rPr>
          <w:rFonts w:ascii="SimSun" w:eastAsia="SimSun" w:hAnsi="SimSun" w:cs="Times New Roman"/>
          <w:sz w:val="24"/>
          <w:szCs w:val="24"/>
        </w:rPr>
      </w:pPr>
    </w:p>
    <w:p w:rsidR="007F6DB2" w:rsidRPr="00E644F0" w:rsidRDefault="007F6DB2" w:rsidP="007F6DB2">
      <w:pPr>
        <w:rPr>
          <w:rFonts w:ascii="SimSun" w:eastAsia="SimSun" w:hAnsi="SimSun" w:cs="Arial"/>
          <w:color w:val="000000" w:themeColor="text1"/>
          <w:kern w:val="0"/>
          <w:sz w:val="24"/>
          <w:szCs w:val="24"/>
        </w:rPr>
      </w:pPr>
      <w:r>
        <w:rPr>
          <w:rFonts w:ascii="SimSun" w:eastAsia="SimSun" w:hAnsi="SimSun" w:cs="Arial" w:hint="eastAsia"/>
          <w:color w:val="000000"/>
          <w:kern w:val="0"/>
          <w:sz w:val="24"/>
          <w:szCs w:val="24"/>
        </w:rPr>
        <w:t>佩里将于周</w:t>
      </w:r>
      <w:r w:rsidRPr="00D52B9D">
        <w:rPr>
          <w:rFonts w:ascii="SimSun" w:eastAsia="SimSun" w:hAnsi="SimSun" w:cs="Arial" w:hint="eastAsia"/>
          <w:color w:val="000000" w:themeColor="text1"/>
          <w:kern w:val="0"/>
          <w:sz w:val="24"/>
          <w:szCs w:val="24"/>
        </w:rPr>
        <w:t>二正值</w:t>
      </w:r>
      <w:r w:rsidRPr="00E644F0">
        <w:rPr>
          <w:rFonts w:ascii="SimSun" w:eastAsia="SimSun" w:hAnsi="SimSun" w:cs="Times New Roman" w:hint="eastAsia"/>
          <w:color w:val="000000" w:themeColor="text1"/>
          <w:sz w:val="24"/>
          <w:szCs w:val="24"/>
        </w:rPr>
        <w:t>巴黎气候周(</w:t>
      </w:r>
      <w:hyperlink r:id="rId9" w:tgtFrame="_blank" w:history="1">
        <w:r w:rsidRPr="00D52B9D">
          <w:rPr>
            <w:rFonts w:ascii="SimSun" w:eastAsia="SimSun" w:hAnsi="SimSun" w:cs="Arial" w:hint="eastAsia"/>
            <w:color w:val="000000" w:themeColor="text1"/>
            <w:kern w:val="0"/>
            <w:sz w:val="24"/>
            <w:szCs w:val="24"/>
            <w:u w:val="single"/>
          </w:rPr>
          <w:t>Climate Week Paris</w:t>
        </w:r>
      </w:hyperlink>
      <w:r w:rsidRPr="00E644F0">
        <w:rPr>
          <w:rFonts w:ascii="SimSun" w:eastAsia="SimSun" w:hAnsi="SimSun" w:cs="Times New Roman" w:hint="eastAsia"/>
          <w:color w:val="000000" w:themeColor="text1"/>
          <w:sz w:val="24"/>
          <w:szCs w:val="24"/>
        </w:rPr>
        <w:t>)之际，同时也是</w:t>
      </w:r>
      <w:r w:rsidRPr="00E644F0">
        <w:rPr>
          <w:rFonts w:ascii="SimSun" w:eastAsia="SimSun" w:hAnsi="SimSun" w:cs="Arial" w:hint="eastAsia"/>
          <w:color w:val="000000" w:themeColor="text1"/>
          <w:kern w:val="0"/>
          <w:sz w:val="24"/>
          <w:szCs w:val="24"/>
        </w:rPr>
        <w:t>联合国教科文组织(UNESCO)总部举办</w:t>
      </w:r>
      <w:bookmarkStart w:id="0" w:name="OLE_LINK1"/>
      <w:bookmarkStart w:id="1" w:name="OLE_LINK2"/>
      <w:r w:rsidRPr="00E644F0">
        <w:rPr>
          <w:rFonts w:ascii="SimSun" w:eastAsia="SimSun" w:hAnsi="SimSun" w:cs="Arial" w:hint="eastAsia"/>
          <w:color w:val="000000" w:themeColor="text1"/>
          <w:kern w:val="0"/>
          <w:sz w:val="24"/>
          <w:szCs w:val="24"/>
        </w:rPr>
        <w:t>气候变化世界商业峰会(</w:t>
      </w:r>
      <w:hyperlink r:id="rId10" w:tgtFrame="_blank" w:history="1">
        <w:r w:rsidRPr="00D52B9D">
          <w:rPr>
            <w:rFonts w:ascii="SimSun" w:eastAsia="SimSun" w:hAnsi="SimSun" w:cs="Arial" w:hint="eastAsia"/>
            <w:color w:val="000000" w:themeColor="text1"/>
            <w:kern w:val="0"/>
            <w:sz w:val="24"/>
            <w:szCs w:val="24"/>
            <w:u w:val="single"/>
          </w:rPr>
          <w:t>Business &amp; Climate Summit</w:t>
        </w:r>
      </w:hyperlink>
      <w:bookmarkEnd w:id="0"/>
      <w:bookmarkEnd w:id="1"/>
      <w:r w:rsidRPr="00E644F0">
        <w:rPr>
          <w:rFonts w:ascii="SimSun" w:eastAsia="SimSun" w:hAnsi="SimSun" w:cs="Arial" w:hint="eastAsia"/>
          <w:color w:val="000000" w:themeColor="text1"/>
          <w:kern w:val="0"/>
          <w:sz w:val="24"/>
          <w:szCs w:val="24"/>
        </w:rPr>
        <w:t>)</w:t>
      </w:r>
      <w:r w:rsidRPr="00D52B9D">
        <w:rPr>
          <w:rFonts w:ascii="SimSun" w:eastAsia="SimSun" w:hAnsi="SimSun" w:cs="Arial" w:hint="eastAsia"/>
          <w:color w:val="000000" w:themeColor="text1"/>
          <w:kern w:val="0"/>
          <w:sz w:val="24"/>
          <w:szCs w:val="24"/>
        </w:rPr>
        <w:t>的前夕，在巴黎</w:t>
      </w:r>
      <w:r w:rsidR="001722D6">
        <w:rPr>
          <w:rFonts w:ascii="SimSun" w:eastAsia="SimSun" w:hAnsi="SimSun" w:cs="Arial" w:hint="eastAsia"/>
          <w:color w:val="000000" w:themeColor="text1"/>
          <w:kern w:val="0"/>
          <w:sz w:val="24"/>
          <w:szCs w:val="24"/>
        </w:rPr>
        <w:t xml:space="preserve">Hotel </w:t>
      </w:r>
      <w:r w:rsidR="001722D6">
        <w:rPr>
          <w:rFonts w:ascii="SimSun" w:eastAsia="SimSun" w:hAnsi="SimSun" w:cs="Arial"/>
          <w:color w:val="000000" w:themeColor="text1"/>
          <w:kern w:val="0"/>
          <w:sz w:val="24"/>
          <w:szCs w:val="24"/>
        </w:rPr>
        <w:t>d</w:t>
      </w:r>
      <w:r w:rsidRPr="00E644F0">
        <w:rPr>
          <w:rFonts w:ascii="SimSun" w:eastAsia="SimSun" w:hAnsi="SimSun" w:cs="Arial" w:hint="eastAsia"/>
          <w:color w:val="000000" w:themeColor="text1"/>
          <w:kern w:val="0"/>
          <w:sz w:val="24"/>
          <w:szCs w:val="24"/>
        </w:rPr>
        <w:t>e Talleyrand酒店召开</w:t>
      </w:r>
      <w:r w:rsidRPr="00D52B9D">
        <w:rPr>
          <w:rFonts w:ascii="SimSun" w:eastAsia="SimSun" w:hAnsi="SimSun" w:cs="Arial" w:hint="eastAsia"/>
          <w:color w:val="000000" w:themeColor="text1"/>
          <w:kern w:val="0"/>
          <w:sz w:val="24"/>
          <w:szCs w:val="24"/>
        </w:rPr>
        <w:t>的</w:t>
      </w:r>
      <w:r w:rsidRPr="00E644F0">
        <w:rPr>
          <w:rFonts w:ascii="SimSun" w:eastAsia="SimSun" w:hAnsi="SimSun" w:cs="Arial" w:hint="eastAsia"/>
          <w:color w:val="000000" w:themeColor="text1"/>
          <w:kern w:val="0"/>
          <w:sz w:val="24"/>
          <w:szCs w:val="24"/>
        </w:rPr>
        <w:t>记者招待会</w:t>
      </w:r>
      <w:r w:rsidRPr="00D52B9D">
        <w:rPr>
          <w:rFonts w:ascii="SimSun" w:eastAsia="SimSun" w:hAnsi="SimSun" w:cs="Arial" w:hint="eastAsia"/>
          <w:color w:val="000000" w:themeColor="text1"/>
          <w:kern w:val="0"/>
          <w:sz w:val="24"/>
          <w:szCs w:val="24"/>
        </w:rPr>
        <w:t>上</w:t>
      </w:r>
      <w:r w:rsidRPr="00E644F0">
        <w:rPr>
          <w:rFonts w:ascii="SimSun" w:eastAsia="SimSun" w:hAnsi="SimSun" w:cs="Arial" w:hint="eastAsia"/>
          <w:color w:val="000000" w:themeColor="text1"/>
          <w:kern w:val="0"/>
          <w:sz w:val="24"/>
          <w:szCs w:val="24"/>
        </w:rPr>
        <w:t>向包括商界和政府领导人在内的国际与会者发表新的报告。</w:t>
      </w:r>
    </w:p>
    <w:p w:rsidR="007F6DB2" w:rsidRPr="00E644F0" w:rsidRDefault="007F6DB2" w:rsidP="007F6DB2">
      <w:pPr>
        <w:rPr>
          <w:rFonts w:ascii="SimSun" w:eastAsia="SimSun" w:hAnsi="SimSun" w:cs="Times New Roman"/>
          <w:color w:val="000000" w:themeColor="text1"/>
          <w:sz w:val="24"/>
          <w:szCs w:val="24"/>
        </w:rPr>
      </w:pPr>
      <w:bookmarkStart w:id="2" w:name="_GoBack"/>
      <w:bookmarkEnd w:id="2"/>
    </w:p>
    <w:p w:rsidR="007F6DB2" w:rsidRPr="00E644F0" w:rsidRDefault="007F6DB2" w:rsidP="007F6DB2">
      <w:pPr>
        <w:rPr>
          <w:rFonts w:ascii="SimSun" w:eastAsia="SimSun" w:hAnsi="SimSun" w:cs="Times New Roman"/>
          <w:color w:val="000000" w:themeColor="text1"/>
          <w:sz w:val="24"/>
          <w:szCs w:val="24"/>
        </w:rPr>
      </w:pPr>
      <w:r w:rsidRPr="00E644F0">
        <w:rPr>
          <w:rFonts w:ascii="SimSun" w:eastAsia="SimSun" w:hAnsi="SimSun" w:cs="Times New Roman" w:hint="eastAsia"/>
          <w:color w:val="000000" w:themeColor="text1"/>
          <w:sz w:val="24"/>
          <w:szCs w:val="24"/>
        </w:rPr>
        <w:t>报告涉及中国的重要内容包括：</w:t>
      </w:r>
    </w:p>
    <w:p w:rsidR="007F6DB2" w:rsidRPr="00E644F0" w:rsidRDefault="007F6DB2" w:rsidP="007F6DB2">
      <w:pPr>
        <w:rPr>
          <w:rFonts w:ascii="SimSun" w:eastAsia="SimSun" w:hAnsi="SimSun" w:cs="Times New Roman"/>
          <w:color w:val="000000" w:themeColor="text1"/>
          <w:sz w:val="24"/>
          <w:szCs w:val="24"/>
        </w:rPr>
      </w:pPr>
      <w:r w:rsidRPr="00E644F0">
        <w:rPr>
          <w:rFonts w:ascii="SimSun" w:eastAsia="SimSun" w:hAnsi="SimSun" w:cs="Times New Roman" w:hint="eastAsia"/>
          <w:color w:val="000000" w:themeColor="text1"/>
          <w:sz w:val="24"/>
          <w:szCs w:val="24"/>
        </w:rPr>
        <w:t>• 欧盟、美国和中国在</w:t>
      </w:r>
      <w:bookmarkStart w:id="3" w:name="OLE_LINK3"/>
      <w:bookmarkStart w:id="4" w:name="OLE_LINK4"/>
      <w:r w:rsidRPr="00D52B9D">
        <w:rPr>
          <w:rFonts w:ascii="SimSun" w:eastAsia="SimSun" w:hAnsi="SimSun" w:cs="Times New Roman" w:hint="eastAsia"/>
          <w:color w:val="000000" w:themeColor="text1"/>
          <w:sz w:val="24"/>
          <w:szCs w:val="24"/>
        </w:rPr>
        <w:t>可再生能源</w:t>
      </w:r>
      <w:r w:rsidRPr="00E644F0">
        <w:rPr>
          <w:rFonts w:ascii="SimSun" w:eastAsia="SimSun" w:hAnsi="SimSun" w:cs="Times New Roman" w:hint="eastAsia"/>
          <w:color w:val="000000" w:themeColor="text1"/>
          <w:sz w:val="24"/>
          <w:szCs w:val="24"/>
        </w:rPr>
        <w:t>发电量</w:t>
      </w:r>
      <w:bookmarkEnd w:id="3"/>
      <w:bookmarkEnd w:id="4"/>
      <w:r w:rsidRPr="00E644F0">
        <w:rPr>
          <w:rFonts w:ascii="SimSun" w:eastAsia="SimSun" w:hAnsi="SimSun" w:cs="Times New Roman" w:hint="eastAsia"/>
          <w:color w:val="000000" w:themeColor="text1"/>
          <w:sz w:val="24"/>
          <w:szCs w:val="24"/>
        </w:rPr>
        <w:t>上依次排名全球前三。</w:t>
      </w:r>
    </w:p>
    <w:p w:rsidR="007F6DB2" w:rsidRPr="00E644F0" w:rsidRDefault="007F6DB2" w:rsidP="007F6DB2">
      <w:pPr>
        <w:rPr>
          <w:rFonts w:ascii="SimSun" w:eastAsia="SimSun" w:hAnsi="SimSun" w:cs="Times New Roman"/>
          <w:color w:val="000000" w:themeColor="text1"/>
          <w:sz w:val="24"/>
          <w:szCs w:val="24"/>
        </w:rPr>
      </w:pPr>
      <w:r w:rsidRPr="00E644F0">
        <w:rPr>
          <w:rFonts w:ascii="SimSun" w:eastAsia="SimSun" w:hAnsi="SimSun" w:cs="Times New Roman" w:hint="eastAsia"/>
          <w:color w:val="000000" w:themeColor="text1"/>
          <w:sz w:val="24"/>
          <w:szCs w:val="24"/>
        </w:rPr>
        <w:t>• 美国（包括加州）、加州、欧盟、中国（10.22亿美元）和英国在清洁技术风险投资上排名前五（2014年）。</w:t>
      </w:r>
    </w:p>
    <w:p w:rsidR="007F6DB2" w:rsidRPr="00E644F0" w:rsidRDefault="007F6DB2" w:rsidP="007F6DB2">
      <w:pPr>
        <w:rPr>
          <w:rFonts w:ascii="SimSun" w:eastAsia="SimSun" w:hAnsi="SimSun" w:cs="Times New Roman"/>
          <w:sz w:val="24"/>
          <w:szCs w:val="24"/>
        </w:rPr>
      </w:pPr>
      <w:r w:rsidRPr="00E644F0">
        <w:rPr>
          <w:rFonts w:ascii="SimSun" w:eastAsia="SimSun" w:hAnsi="SimSun" w:cs="Times New Roman" w:hint="eastAsia"/>
          <w:sz w:val="24"/>
          <w:szCs w:val="24"/>
        </w:rPr>
        <w:t>• 清洁技术风险投资增速：中国（135%）、加州（153%）、美国（包括加州，74%）、英国（34%），全球（63%），2013年-2014年</w:t>
      </w:r>
    </w:p>
    <w:p w:rsidR="007F6DB2" w:rsidRPr="00E644F0" w:rsidRDefault="007F6DB2" w:rsidP="007F6DB2">
      <w:pPr>
        <w:rPr>
          <w:rFonts w:ascii="SimSun" w:eastAsia="SimSun" w:hAnsi="SimSun" w:cs="Times New Roman"/>
          <w:color w:val="000000" w:themeColor="text1"/>
          <w:sz w:val="24"/>
          <w:szCs w:val="24"/>
        </w:rPr>
      </w:pPr>
      <w:r w:rsidRPr="00E644F0">
        <w:rPr>
          <w:rFonts w:ascii="SimSun" w:eastAsia="SimSun" w:hAnsi="SimSun" w:cs="Times New Roman" w:hint="eastAsia"/>
          <w:sz w:val="24"/>
          <w:szCs w:val="24"/>
        </w:rPr>
        <w:t>• 中国、美国、欧盟、印度、俄罗斯、日本、德国</w:t>
      </w:r>
      <w:r w:rsidRPr="00E644F0">
        <w:rPr>
          <w:rFonts w:ascii="SimSun" w:eastAsia="SimSun" w:hAnsi="SimSun" w:cs="Times New Roman" w:hint="eastAsia"/>
          <w:color w:val="000000" w:themeColor="text1"/>
          <w:sz w:val="24"/>
          <w:szCs w:val="24"/>
        </w:rPr>
        <w:t>、韩国、</w:t>
      </w:r>
      <w:r w:rsidRPr="00D52B9D">
        <w:rPr>
          <w:rFonts w:ascii="SimSun" w:eastAsia="SimSun" w:hAnsi="SimSun" w:cs="Times New Roman" w:hint="eastAsia"/>
          <w:color w:val="000000" w:themeColor="text1"/>
          <w:sz w:val="24"/>
          <w:szCs w:val="24"/>
        </w:rPr>
        <w:t>伊朗</w:t>
      </w:r>
      <w:r w:rsidRPr="00E644F0">
        <w:rPr>
          <w:rFonts w:ascii="SimSun" w:eastAsia="SimSun" w:hAnsi="SimSun" w:cs="Times New Roman" w:hint="eastAsia"/>
          <w:color w:val="000000" w:themeColor="text1"/>
          <w:sz w:val="24"/>
          <w:szCs w:val="24"/>
        </w:rPr>
        <w:t>、沙特阿拉伯在能源消耗所产生的温室气体排放量上依次排名全球前十。</w:t>
      </w:r>
    </w:p>
    <w:p w:rsidR="007F6DB2" w:rsidRPr="00E644F0" w:rsidRDefault="007F6DB2" w:rsidP="007F6DB2">
      <w:pPr>
        <w:rPr>
          <w:rFonts w:ascii="SimSun" w:eastAsia="SimSun" w:hAnsi="SimSun" w:cs="Times New Roman"/>
          <w:sz w:val="24"/>
          <w:szCs w:val="24"/>
        </w:rPr>
      </w:pPr>
      <w:r w:rsidRPr="00E644F0">
        <w:rPr>
          <w:rFonts w:ascii="SimSun" w:eastAsia="SimSun" w:hAnsi="SimSun" w:cs="Times New Roman" w:hint="eastAsia"/>
          <w:sz w:val="24"/>
          <w:szCs w:val="24"/>
        </w:rPr>
        <w:t>• 中国、美国（包括加州）、欧盟、印度、俄罗斯、德国、南非、日本、澳大利亚和波兰在煤炭消耗量上排名全球前十。</w:t>
      </w:r>
    </w:p>
    <w:p w:rsidR="007F6DB2" w:rsidRPr="00E644F0" w:rsidRDefault="007F6DB2" w:rsidP="007F6DB2">
      <w:pPr>
        <w:rPr>
          <w:rFonts w:ascii="SimSun" w:eastAsia="SimSun" w:hAnsi="SimSun" w:cs="Times New Roman"/>
          <w:sz w:val="24"/>
          <w:szCs w:val="24"/>
        </w:rPr>
      </w:pPr>
      <w:r w:rsidRPr="00E644F0">
        <w:rPr>
          <w:rFonts w:ascii="SimSun" w:eastAsia="SimSun" w:hAnsi="SimSun" w:cs="Times New Roman" w:hint="eastAsia"/>
          <w:sz w:val="24"/>
          <w:szCs w:val="24"/>
        </w:rPr>
        <w:t>• 美国人均温室气体排放量减少17%（1990年-2012年），而中国人均排放量增长222%（1990年-2012年），但中国近年来整体排放量下降2%（2013年-2014年）。</w:t>
      </w:r>
    </w:p>
    <w:p w:rsidR="007F6DB2" w:rsidRPr="00E644F0" w:rsidRDefault="007F6DB2" w:rsidP="007F6DB2">
      <w:pPr>
        <w:rPr>
          <w:rFonts w:ascii="SimSun" w:eastAsia="SimSun" w:hAnsi="SimSun" w:cs="Times New Roman"/>
          <w:sz w:val="24"/>
          <w:szCs w:val="24"/>
        </w:rPr>
      </w:pPr>
      <w:r w:rsidRPr="00E644F0">
        <w:rPr>
          <w:rFonts w:ascii="SimSun" w:eastAsia="SimSun" w:hAnsi="SimSun" w:cs="Times New Roman" w:hint="eastAsia"/>
          <w:sz w:val="24"/>
          <w:szCs w:val="24"/>
        </w:rPr>
        <w:t>• 全球温室气体排放量最大的50个国家中，排名能源生产力第44位的国家，1990年-2012年期间的生产力增速最高，达101%。</w:t>
      </w:r>
    </w:p>
    <w:p w:rsidR="007F6DB2" w:rsidRPr="00E644F0" w:rsidRDefault="007F6DB2" w:rsidP="007F6DB2">
      <w:pPr>
        <w:rPr>
          <w:rFonts w:ascii="SimSun" w:eastAsia="SimSun" w:hAnsi="SimSun" w:cs="Times New Roman"/>
          <w:sz w:val="24"/>
          <w:szCs w:val="24"/>
        </w:rPr>
      </w:pPr>
    </w:p>
    <w:p w:rsidR="007F6DB2" w:rsidRPr="00E644F0" w:rsidRDefault="007F6DB2" w:rsidP="007F6DB2">
      <w:pPr>
        <w:rPr>
          <w:rFonts w:ascii="SimSun" w:eastAsia="SimSun" w:hAnsi="SimSun" w:cs="Arial"/>
          <w:color w:val="000000" w:themeColor="text1"/>
          <w:kern w:val="0"/>
          <w:sz w:val="24"/>
          <w:szCs w:val="24"/>
        </w:rPr>
      </w:pPr>
      <w:r w:rsidRPr="00E644F0">
        <w:rPr>
          <w:rFonts w:ascii="SimSun" w:eastAsia="SimSun" w:hAnsi="SimSun" w:cs="Arial" w:hint="eastAsia"/>
          <w:color w:val="000000" w:themeColor="text1"/>
          <w:kern w:val="0"/>
          <w:sz w:val="24"/>
          <w:szCs w:val="24"/>
        </w:rPr>
        <w:t>为Next 10编制</w:t>
      </w:r>
      <w:r w:rsidRPr="00D52B9D">
        <w:rPr>
          <w:rFonts w:ascii="SimSun" w:eastAsia="SimSun" w:hAnsi="SimSun" w:cs="Arial" w:hint="eastAsia"/>
          <w:i/>
          <w:iCs/>
          <w:color w:val="000000" w:themeColor="text1"/>
          <w:kern w:val="0"/>
          <w:sz w:val="24"/>
          <w:szCs w:val="24"/>
        </w:rPr>
        <w:t>绿色创新指数</w:t>
      </w:r>
      <w:r w:rsidRPr="00D52B9D">
        <w:rPr>
          <w:rFonts w:ascii="SimSun" w:eastAsia="SimSun" w:hAnsi="SimSun" w:cs="Arial" w:hint="eastAsia"/>
          <w:iCs/>
          <w:color w:val="000000" w:themeColor="text1"/>
          <w:kern w:val="0"/>
          <w:sz w:val="24"/>
          <w:szCs w:val="24"/>
        </w:rPr>
        <w:t>的</w:t>
      </w:r>
      <w:r w:rsidRPr="00E644F0">
        <w:rPr>
          <w:rFonts w:ascii="SimSun" w:eastAsia="SimSun" w:hAnsi="SimSun" w:cs="Arial" w:hint="eastAsia"/>
          <w:color w:val="000000" w:themeColor="text1"/>
          <w:kern w:val="0"/>
          <w:sz w:val="24"/>
          <w:szCs w:val="24"/>
        </w:rPr>
        <w:t>Collaborative Economics董事长兼首席执行官道格</w:t>
      </w:r>
      <w:r w:rsidRPr="00D52B9D">
        <w:rPr>
          <w:rFonts w:ascii="SimSun" w:eastAsia="SimSun" w:hAnsi="SimSun" w:cs="Arial" w:hint="eastAsia"/>
          <w:color w:val="000000" w:themeColor="text1"/>
          <w:kern w:val="0"/>
          <w:sz w:val="24"/>
          <w:szCs w:val="24"/>
        </w:rPr>
        <w:t>-</w:t>
      </w:r>
      <w:r w:rsidRPr="00E644F0">
        <w:rPr>
          <w:rFonts w:ascii="SimSun" w:eastAsia="SimSun" w:hAnsi="SimSun" w:cs="Arial" w:hint="eastAsia"/>
          <w:color w:val="000000" w:themeColor="text1"/>
          <w:kern w:val="0"/>
          <w:sz w:val="24"/>
          <w:szCs w:val="24"/>
        </w:rPr>
        <w:t>亨顿(Doug Henton)表示：“</w:t>
      </w:r>
      <w:r w:rsidRPr="00D52B9D">
        <w:rPr>
          <w:rFonts w:ascii="SimSun" w:eastAsia="SimSun" w:hAnsi="SimSun" w:cs="Arial" w:hint="eastAsia"/>
          <w:color w:val="000000" w:themeColor="text1"/>
          <w:kern w:val="0"/>
          <w:sz w:val="24"/>
          <w:szCs w:val="24"/>
        </w:rPr>
        <w:t>据</w:t>
      </w:r>
      <w:r w:rsidRPr="00E644F0">
        <w:rPr>
          <w:rFonts w:ascii="SimSun" w:eastAsia="SimSun" w:hAnsi="SimSun" w:cs="Arial" w:hint="eastAsia"/>
          <w:color w:val="000000" w:themeColor="text1"/>
          <w:kern w:val="0"/>
          <w:sz w:val="24"/>
          <w:szCs w:val="24"/>
        </w:rPr>
        <w:t>今年的</w:t>
      </w:r>
      <w:r w:rsidRPr="00D52B9D">
        <w:rPr>
          <w:rFonts w:ascii="SimSun" w:eastAsia="SimSun" w:hAnsi="SimSun" w:cs="Arial" w:hint="eastAsia"/>
          <w:i/>
          <w:iCs/>
          <w:color w:val="000000" w:themeColor="text1"/>
          <w:kern w:val="0"/>
          <w:sz w:val="24"/>
          <w:szCs w:val="24"/>
        </w:rPr>
        <w:t>绿色创新指数国际版</w:t>
      </w:r>
      <w:r w:rsidRPr="00D52B9D">
        <w:rPr>
          <w:rFonts w:ascii="SimSun" w:eastAsia="SimSun" w:hAnsi="SimSun" w:cs="Arial" w:hint="eastAsia"/>
          <w:iCs/>
          <w:color w:val="000000" w:themeColor="text1"/>
          <w:kern w:val="0"/>
          <w:sz w:val="24"/>
          <w:szCs w:val="24"/>
        </w:rPr>
        <w:t>显示，</w:t>
      </w:r>
      <w:r w:rsidRPr="00E644F0">
        <w:rPr>
          <w:rFonts w:ascii="SimSun" w:eastAsia="SimSun" w:hAnsi="SimSun" w:cs="Arial" w:hint="eastAsia"/>
          <w:color w:val="000000" w:themeColor="text1"/>
          <w:kern w:val="0"/>
          <w:sz w:val="24"/>
          <w:szCs w:val="24"/>
        </w:rPr>
        <w:t>全球各国</w:t>
      </w:r>
      <w:r w:rsidRPr="00D52B9D">
        <w:rPr>
          <w:rFonts w:ascii="SimSun" w:eastAsia="SimSun" w:hAnsi="SimSun" w:cs="Arial" w:hint="eastAsia"/>
          <w:color w:val="000000" w:themeColor="text1"/>
          <w:kern w:val="0"/>
          <w:sz w:val="24"/>
          <w:szCs w:val="24"/>
        </w:rPr>
        <w:t>显著增加了</w:t>
      </w:r>
      <w:r w:rsidRPr="00E644F0">
        <w:rPr>
          <w:rFonts w:ascii="SimSun" w:eastAsia="SimSun" w:hAnsi="SimSun" w:cs="Arial" w:hint="eastAsia"/>
          <w:color w:val="000000" w:themeColor="text1"/>
          <w:kern w:val="0"/>
          <w:sz w:val="24"/>
          <w:szCs w:val="24"/>
        </w:rPr>
        <w:t>对清洁能源的使用。尽管化石燃料在整体能源使用中仍占较大比例，很多分析师认为，全球已经迎来重要转折点，相比化石燃料，我们每年都会新增更多可再生能源产能。”</w:t>
      </w:r>
    </w:p>
    <w:p w:rsidR="007F6DB2" w:rsidRPr="00E644F0" w:rsidRDefault="007F6DB2" w:rsidP="007F6DB2">
      <w:pPr>
        <w:rPr>
          <w:rFonts w:ascii="SimSun" w:eastAsia="SimSun" w:hAnsi="SimSun" w:cs="Times New Roman"/>
          <w:sz w:val="24"/>
          <w:szCs w:val="24"/>
        </w:rPr>
      </w:pPr>
    </w:p>
    <w:p w:rsidR="007F6DB2" w:rsidRPr="00E644F0" w:rsidRDefault="007F6DB2" w:rsidP="007F6DB2">
      <w:pPr>
        <w:rPr>
          <w:rFonts w:ascii="SimSun" w:eastAsia="SimSun" w:hAnsi="SimSun" w:cs="Times New Roman"/>
          <w:color w:val="000000" w:themeColor="text1"/>
          <w:sz w:val="24"/>
          <w:szCs w:val="24"/>
        </w:rPr>
      </w:pPr>
      <w:r w:rsidRPr="00D52B9D">
        <w:rPr>
          <w:rFonts w:asciiTheme="majorEastAsia" w:eastAsiaTheme="majorEastAsia" w:hAnsiTheme="majorEastAsia" w:cs="Arial" w:hint="eastAsia"/>
          <w:i/>
          <w:iCs/>
          <w:color w:val="000000" w:themeColor="text1"/>
          <w:kern w:val="0"/>
          <w:sz w:val="24"/>
          <w:szCs w:val="24"/>
        </w:rPr>
        <w:t>绿色创新指数国际版</w:t>
      </w:r>
      <w:r w:rsidRPr="00E644F0">
        <w:rPr>
          <w:rFonts w:ascii="SimSun" w:eastAsia="SimSun" w:hAnsi="SimSun" w:cs="Times New Roman" w:hint="eastAsia"/>
          <w:color w:val="000000" w:themeColor="text1"/>
          <w:sz w:val="24"/>
          <w:szCs w:val="24"/>
        </w:rPr>
        <w:t>揭示了全球温室气体排放</w:t>
      </w:r>
      <w:r w:rsidRPr="00D52B9D">
        <w:rPr>
          <w:rFonts w:ascii="SimSun" w:eastAsia="SimSun" w:hAnsi="SimSun" w:cs="Times New Roman" w:hint="eastAsia"/>
          <w:color w:val="000000" w:themeColor="text1"/>
          <w:sz w:val="24"/>
          <w:szCs w:val="24"/>
        </w:rPr>
        <w:t>量最大的50个</w:t>
      </w:r>
      <w:r w:rsidRPr="00E644F0">
        <w:rPr>
          <w:rFonts w:ascii="SimSun" w:eastAsia="SimSun" w:hAnsi="SimSun" w:cs="Times New Roman" w:hint="eastAsia"/>
          <w:color w:val="000000" w:themeColor="text1"/>
          <w:sz w:val="24"/>
          <w:szCs w:val="24"/>
        </w:rPr>
        <w:t>国家</w:t>
      </w:r>
      <w:r w:rsidRPr="00D52B9D">
        <w:rPr>
          <w:rFonts w:ascii="SimSun" w:eastAsia="SimSun" w:hAnsi="SimSun" w:cs="Times New Roman" w:hint="eastAsia"/>
          <w:color w:val="000000" w:themeColor="text1"/>
          <w:sz w:val="24"/>
          <w:szCs w:val="24"/>
        </w:rPr>
        <w:t>是如何实现</w:t>
      </w:r>
      <w:r w:rsidRPr="00E644F0">
        <w:rPr>
          <w:rFonts w:ascii="SimSun" w:eastAsia="SimSun" w:hAnsi="SimSun" w:cs="Times New Roman" w:hint="eastAsia"/>
          <w:color w:val="000000" w:themeColor="text1"/>
          <w:sz w:val="24"/>
          <w:szCs w:val="24"/>
        </w:rPr>
        <w:t>这一转变的。</w:t>
      </w:r>
      <w:r w:rsidRPr="00D52B9D">
        <w:rPr>
          <w:rFonts w:ascii="SimSun" w:eastAsia="SimSun" w:hAnsi="SimSun" w:cs="Times New Roman" w:hint="eastAsia"/>
          <w:color w:val="000000" w:themeColor="text1"/>
          <w:sz w:val="24"/>
          <w:szCs w:val="24"/>
        </w:rPr>
        <w:t>有关</w:t>
      </w:r>
      <w:r w:rsidRPr="00E644F0">
        <w:rPr>
          <w:rFonts w:ascii="SimSun" w:eastAsia="SimSun" w:hAnsi="SimSun" w:cs="Times New Roman" w:hint="eastAsia"/>
          <w:color w:val="000000" w:themeColor="text1"/>
          <w:sz w:val="24"/>
          <w:szCs w:val="24"/>
        </w:rPr>
        <w:t>这些国家</w:t>
      </w:r>
      <w:r w:rsidRPr="00D52B9D">
        <w:rPr>
          <w:rFonts w:ascii="SimSun" w:eastAsia="SimSun" w:hAnsi="SimSun" w:cs="Times New Roman" w:hint="eastAsia"/>
          <w:color w:val="000000" w:themeColor="text1"/>
          <w:sz w:val="24"/>
          <w:szCs w:val="24"/>
        </w:rPr>
        <w:t>和地区（包括加州）的重要内容如下</w:t>
      </w:r>
      <w:r w:rsidRPr="00E644F0">
        <w:rPr>
          <w:rFonts w:ascii="SimSun" w:eastAsia="SimSun" w:hAnsi="SimSun" w:cs="Times New Roman" w:hint="eastAsia"/>
          <w:color w:val="000000" w:themeColor="text1"/>
          <w:sz w:val="24"/>
          <w:szCs w:val="24"/>
        </w:rPr>
        <w:t>：</w:t>
      </w:r>
    </w:p>
    <w:p w:rsidR="007F6DB2" w:rsidRPr="00E644F0" w:rsidRDefault="007F6DB2" w:rsidP="007F6DB2">
      <w:pPr>
        <w:rPr>
          <w:rFonts w:ascii="SimSun" w:eastAsia="SimSun" w:hAnsi="SimSun" w:cs="Times New Roman"/>
          <w:sz w:val="24"/>
          <w:szCs w:val="24"/>
        </w:rPr>
      </w:pPr>
    </w:p>
    <w:p w:rsidR="007F6DB2" w:rsidRPr="00E644F0" w:rsidRDefault="007F6DB2" w:rsidP="007F6DB2">
      <w:pPr>
        <w:numPr>
          <w:ilvl w:val="0"/>
          <w:numId w:val="1"/>
        </w:numPr>
        <w:rPr>
          <w:rFonts w:ascii="SimSun" w:eastAsia="SimSun" w:hAnsi="SimSun" w:cs="Times New Roman"/>
          <w:color w:val="000000" w:themeColor="text1"/>
          <w:sz w:val="24"/>
          <w:szCs w:val="24"/>
        </w:rPr>
      </w:pPr>
      <w:r w:rsidRPr="00D52B9D">
        <w:rPr>
          <w:rFonts w:ascii="SimSun" w:eastAsia="SimSun" w:hAnsi="SimSun" w:cs="Times New Roman" w:hint="eastAsia"/>
          <w:color w:val="000000" w:themeColor="text1"/>
          <w:sz w:val="24"/>
          <w:szCs w:val="24"/>
        </w:rPr>
        <w:t>在全球温室气体排放量最大的国家中，</w:t>
      </w:r>
      <w:r w:rsidRPr="00E644F0">
        <w:rPr>
          <w:rFonts w:ascii="SimSun" w:eastAsia="SimSun" w:hAnsi="SimSun" w:cs="Times New Roman" w:hint="eastAsia"/>
          <w:color w:val="000000" w:themeColor="text1"/>
          <w:sz w:val="24"/>
          <w:szCs w:val="24"/>
        </w:rPr>
        <w:t>西班牙、</w:t>
      </w:r>
      <w:r w:rsidRPr="00E644F0">
        <w:rPr>
          <w:rFonts w:ascii="SimSun" w:eastAsia="SimSun" w:hAnsi="SimSun" w:cs="Times New Roman"/>
          <w:color w:val="000000" w:themeColor="text1"/>
          <w:sz w:val="24"/>
          <w:szCs w:val="24"/>
        </w:rPr>
        <w:t>德国</w:t>
      </w:r>
      <w:r w:rsidRPr="00E644F0">
        <w:rPr>
          <w:rFonts w:ascii="SimSun" w:eastAsia="SimSun" w:hAnsi="SimSun" w:cs="Times New Roman" w:hint="eastAsia"/>
          <w:color w:val="000000" w:themeColor="text1"/>
          <w:sz w:val="24"/>
          <w:szCs w:val="24"/>
        </w:rPr>
        <w:t>、</w:t>
      </w:r>
      <w:r w:rsidRPr="00E644F0">
        <w:rPr>
          <w:rFonts w:ascii="SimSun" w:eastAsia="SimSun" w:hAnsi="SimSun" w:cs="Times New Roman"/>
          <w:color w:val="000000" w:themeColor="text1"/>
          <w:sz w:val="24"/>
          <w:szCs w:val="24"/>
        </w:rPr>
        <w:t>意大利</w:t>
      </w:r>
      <w:r w:rsidRPr="00E644F0">
        <w:rPr>
          <w:rFonts w:ascii="SimSun" w:eastAsia="SimSun" w:hAnsi="SimSun" w:cs="Times New Roman" w:hint="eastAsia"/>
          <w:color w:val="000000" w:themeColor="text1"/>
          <w:sz w:val="24"/>
          <w:szCs w:val="24"/>
        </w:rPr>
        <w:t>、</w:t>
      </w:r>
      <w:r w:rsidRPr="00E644F0">
        <w:rPr>
          <w:rFonts w:ascii="SimSun" w:eastAsia="SimSun" w:hAnsi="SimSun" w:cs="Times New Roman"/>
          <w:color w:val="000000" w:themeColor="text1"/>
          <w:sz w:val="24"/>
          <w:szCs w:val="24"/>
        </w:rPr>
        <w:t>加州</w:t>
      </w:r>
      <w:r w:rsidRPr="00E644F0">
        <w:rPr>
          <w:rFonts w:ascii="SimSun" w:eastAsia="SimSun" w:hAnsi="SimSun" w:cs="Times New Roman" w:hint="eastAsia"/>
          <w:color w:val="000000" w:themeColor="text1"/>
          <w:sz w:val="24"/>
          <w:szCs w:val="24"/>
        </w:rPr>
        <w:t>、</w:t>
      </w:r>
      <w:r w:rsidRPr="00E644F0">
        <w:rPr>
          <w:rFonts w:ascii="SimSun" w:eastAsia="SimSun" w:hAnsi="SimSun" w:cs="Times New Roman"/>
          <w:color w:val="000000" w:themeColor="text1"/>
          <w:sz w:val="24"/>
          <w:szCs w:val="24"/>
        </w:rPr>
        <w:t>菲律宾</w:t>
      </w:r>
      <w:r w:rsidRPr="00E644F0">
        <w:rPr>
          <w:rFonts w:ascii="SimSun" w:eastAsia="SimSun" w:hAnsi="SimSun" w:cs="Times New Roman" w:hint="eastAsia"/>
          <w:color w:val="000000" w:themeColor="text1"/>
          <w:sz w:val="24"/>
          <w:szCs w:val="24"/>
        </w:rPr>
        <w:t>、欧盟、比利时、荷兰、英国和希腊在可再生能源发电</w:t>
      </w:r>
      <w:r w:rsidRPr="00D52B9D">
        <w:rPr>
          <w:rFonts w:ascii="SimSun" w:eastAsia="SimSun" w:hAnsi="SimSun" w:cs="Times New Roman" w:hint="eastAsia"/>
          <w:color w:val="000000" w:themeColor="text1"/>
          <w:sz w:val="24"/>
          <w:szCs w:val="24"/>
        </w:rPr>
        <w:t>量上依次排名前十</w:t>
      </w:r>
      <w:r w:rsidRPr="00E644F0">
        <w:rPr>
          <w:rFonts w:ascii="SimSun" w:eastAsia="SimSun" w:hAnsi="SimSun" w:cs="Times New Roman" w:hint="eastAsia"/>
          <w:color w:val="000000" w:themeColor="text1"/>
          <w:sz w:val="24"/>
          <w:szCs w:val="24"/>
        </w:rPr>
        <w:t>。</w:t>
      </w:r>
      <w:r w:rsidRPr="00E644F0">
        <w:rPr>
          <w:rFonts w:ascii="SimSun" w:eastAsia="SimSun" w:hAnsi="SimSun" w:cs="Times New Roman"/>
          <w:color w:val="000000" w:themeColor="text1"/>
          <w:sz w:val="24"/>
          <w:szCs w:val="24"/>
        </w:rPr>
        <w:t xml:space="preserve"> </w:t>
      </w:r>
    </w:p>
    <w:p w:rsidR="007F6DB2" w:rsidRPr="00E644F0" w:rsidRDefault="007F6DB2" w:rsidP="007F6DB2">
      <w:pPr>
        <w:numPr>
          <w:ilvl w:val="0"/>
          <w:numId w:val="1"/>
        </w:numPr>
        <w:rPr>
          <w:rFonts w:ascii="SimSun" w:eastAsia="SimSun" w:hAnsi="SimSun" w:cs="Times New Roman"/>
          <w:color w:val="000000" w:themeColor="text1"/>
          <w:sz w:val="24"/>
          <w:szCs w:val="24"/>
        </w:rPr>
      </w:pPr>
      <w:r w:rsidRPr="00E644F0">
        <w:rPr>
          <w:rFonts w:ascii="SimSun" w:eastAsia="SimSun" w:hAnsi="SimSun" w:cs="Times New Roman" w:hint="eastAsia"/>
          <w:color w:val="000000" w:themeColor="text1"/>
          <w:sz w:val="24"/>
          <w:szCs w:val="24"/>
        </w:rPr>
        <w:t>法国</w:t>
      </w:r>
      <w:r w:rsidRPr="00E644F0">
        <w:rPr>
          <w:rFonts w:ascii="SimSun" w:eastAsia="SimSun" w:hAnsi="SimSun" w:cs="Times New Roman"/>
          <w:color w:val="000000" w:themeColor="text1"/>
          <w:sz w:val="24"/>
          <w:szCs w:val="24"/>
        </w:rPr>
        <w:t>是全球碳强度最低的国家</w:t>
      </w:r>
      <w:r w:rsidRPr="00E644F0">
        <w:rPr>
          <w:rFonts w:ascii="SimSun" w:eastAsia="SimSun" w:hAnsi="SimSun" w:cs="Times New Roman" w:hint="eastAsia"/>
          <w:color w:val="000000" w:themeColor="text1"/>
          <w:sz w:val="24"/>
          <w:szCs w:val="24"/>
        </w:rPr>
        <w:t>；乌兹别克斯坦则是碳强度最高的国家（</w:t>
      </w:r>
      <w:bookmarkStart w:id="5" w:name="OLE_LINK5"/>
      <w:bookmarkStart w:id="6" w:name="OLE_LINK6"/>
      <w:r w:rsidRPr="00E644F0">
        <w:rPr>
          <w:rFonts w:ascii="SimSun" w:eastAsia="SimSun" w:hAnsi="SimSun" w:cs="Times New Roman" w:hint="eastAsia"/>
          <w:color w:val="000000" w:themeColor="text1"/>
          <w:sz w:val="24"/>
          <w:szCs w:val="24"/>
        </w:rPr>
        <w:t>每单位GDP</w:t>
      </w:r>
      <w:bookmarkEnd w:id="5"/>
      <w:bookmarkEnd w:id="6"/>
      <w:r w:rsidRPr="00E644F0">
        <w:rPr>
          <w:rFonts w:ascii="SimSun" w:eastAsia="SimSun" w:hAnsi="SimSun" w:cs="Times New Roman" w:hint="eastAsia"/>
          <w:color w:val="000000" w:themeColor="text1"/>
          <w:sz w:val="24"/>
          <w:szCs w:val="24"/>
        </w:rPr>
        <w:t>的温室气体）。</w:t>
      </w:r>
      <w:r w:rsidRPr="00E644F0">
        <w:rPr>
          <w:rFonts w:ascii="SimSun" w:eastAsia="SimSun" w:hAnsi="SimSun" w:cs="Times New Roman"/>
          <w:color w:val="000000" w:themeColor="text1"/>
          <w:sz w:val="24"/>
          <w:szCs w:val="24"/>
        </w:rPr>
        <w:t xml:space="preserve"> </w:t>
      </w:r>
    </w:p>
    <w:p w:rsidR="007F6DB2" w:rsidRPr="00E644F0" w:rsidRDefault="007F6DB2" w:rsidP="007F6DB2">
      <w:pPr>
        <w:numPr>
          <w:ilvl w:val="0"/>
          <w:numId w:val="1"/>
        </w:numPr>
        <w:rPr>
          <w:rFonts w:ascii="SimSun" w:eastAsia="SimSun" w:hAnsi="SimSun" w:cs="Times New Roman"/>
          <w:color w:val="000000" w:themeColor="text1"/>
          <w:sz w:val="24"/>
          <w:szCs w:val="24"/>
        </w:rPr>
      </w:pPr>
      <w:r w:rsidRPr="00E644F0">
        <w:rPr>
          <w:rFonts w:ascii="SimSun" w:eastAsia="SimSun" w:hAnsi="SimSun" w:cs="Times New Roman" w:hint="eastAsia"/>
          <w:color w:val="000000" w:themeColor="text1"/>
          <w:sz w:val="24"/>
          <w:szCs w:val="24"/>
        </w:rPr>
        <w:t>美国（包括加州）、欧盟、日本、韩国、德国、加州、中国大陆、台湾、法国和英国在清洁技术专利</w:t>
      </w:r>
      <w:r w:rsidRPr="00D52B9D">
        <w:rPr>
          <w:rFonts w:ascii="SimSun" w:eastAsia="SimSun" w:hAnsi="SimSun" w:cs="Times New Roman" w:hint="eastAsia"/>
          <w:color w:val="000000" w:themeColor="text1"/>
          <w:sz w:val="24"/>
          <w:szCs w:val="24"/>
        </w:rPr>
        <w:t>上依次</w:t>
      </w:r>
      <w:r w:rsidRPr="00E644F0">
        <w:rPr>
          <w:rFonts w:ascii="SimSun" w:eastAsia="SimSun" w:hAnsi="SimSun" w:cs="Times New Roman" w:hint="eastAsia"/>
          <w:color w:val="000000" w:themeColor="text1"/>
          <w:sz w:val="24"/>
          <w:szCs w:val="24"/>
        </w:rPr>
        <w:t>排名前十（2014年）。</w:t>
      </w:r>
    </w:p>
    <w:p w:rsidR="007F6DB2" w:rsidRPr="00E644F0" w:rsidRDefault="007F6DB2" w:rsidP="007F6DB2">
      <w:pPr>
        <w:numPr>
          <w:ilvl w:val="0"/>
          <w:numId w:val="1"/>
        </w:numPr>
        <w:rPr>
          <w:rFonts w:ascii="SimSun" w:eastAsia="SimSun" w:hAnsi="SimSun" w:cs="Times New Roman"/>
          <w:color w:val="000000" w:themeColor="text1"/>
          <w:sz w:val="24"/>
          <w:szCs w:val="24"/>
        </w:rPr>
      </w:pPr>
      <w:r w:rsidRPr="00E644F0">
        <w:rPr>
          <w:rFonts w:ascii="SimSun" w:eastAsia="SimSun" w:hAnsi="SimSun" w:cs="Times New Roman" w:hint="eastAsia"/>
          <w:color w:val="000000" w:themeColor="text1"/>
          <w:sz w:val="24"/>
          <w:szCs w:val="24"/>
        </w:rPr>
        <w:t>2013至2014年，</w:t>
      </w:r>
      <w:r w:rsidRPr="00D52B9D">
        <w:rPr>
          <w:rFonts w:ascii="SimSun" w:eastAsia="SimSun" w:hAnsi="SimSun" w:cs="Times New Roman" w:hint="eastAsia"/>
          <w:color w:val="000000" w:themeColor="text1"/>
          <w:sz w:val="24"/>
          <w:szCs w:val="24"/>
        </w:rPr>
        <w:t>清洁技术风险</w:t>
      </w:r>
      <w:r w:rsidRPr="00E644F0">
        <w:rPr>
          <w:rFonts w:ascii="SimSun" w:eastAsia="SimSun" w:hAnsi="SimSun" w:cs="Times New Roman" w:hint="eastAsia"/>
          <w:color w:val="000000" w:themeColor="text1"/>
          <w:sz w:val="24"/>
          <w:szCs w:val="24"/>
        </w:rPr>
        <w:t>投资</w:t>
      </w:r>
      <w:r w:rsidRPr="00D52B9D">
        <w:rPr>
          <w:rFonts w:ascii="SimSun" w:eastAsia="SimSun" w:hAnsi="SimSun" w:cs="Times New Roman" w:hint="eastAsia"/>
          <w:color w:val="000000" w:themeColor="text1"/>
          <w:sz w:val="24"/>
          <w:szCs w:val="24"/>
        </w:rPr>
        <w:t>在</w:t>
      </w:r>
      <w:r w:rsidRPr="00E644F0">
        <w:rPr>
          <w:rFonts w:ascii="SimSun" w:eastAsia="SimSun" w:hAnsi="SimSun" w:cs="Times New Roman" w:hint="eastAsia"/>
          <w:color w:val="000000" w:themeColor="text1"/>
          <w:sz w:val="24"/>
          <w:szCs w:val="24"/>
        </w:rPr>
        <w:t>欧盟、法国</w:t>
      </w:r>
      <w:r w:rsidRPr="00D52B9D">
        <w:rPr>
          <w:rFonts w:ascii="SimSun" w:eastAsia="SimSun" w:hAnsi="SimSun" w:cs="Times New Roman" w:hint="eastAsia"/>
          <w:color w:val="000000" w:themeColor="text1"/>
          <w:sz w:val="24"/>
          <w:szCs w:val="24"/>
        </w:rPr>
        <w:t>、</w:t>
      </w:r>
      <w:r w:rsidRPr="00E644F0">
        <w:rPr>
          <w:rFonts w:ascii="SimSun" w:eastAsia="SimSun" w:hAnsi="SimSun" w:cs="Times New Roman" w:hint="eastAsia"/>
          <w:color w:val="000000" w:themeColor="text1"/>
          <w:sz w:val="24"/>
          <w:szCs w:val="24"/>
        </w:rPr>
        <w:t>加拿大</w:t>
      </w:r>
      <w:r w:rsidRPr="00D52B9D">
        <w:rPr>
          <w:rFonts w:ascii="SimSun" w:eastAsia="SimSun" w:hAnsi="SimSun" w:cs="Times New Roman" w:hint="eastAsia"/>
          <w:color w:val="000000" w:themeColor="text1"/>
          <w:sz w:val="24"/>
          <w:szCs w:val="24"/>
        </w:rPr>
        <w:t>、</w:t>
      </w:r>
      <w:r w:rsidRPr="00E644F0">
        <w:rPr>
          <w:rFonts w:ascii="SimSun" w:eastAsia="SimSun" w:hAnsi="SimSun" w:cs="Times New Roman" w:hint="eastAsia"/>
          <w:color w:val="000000" w:themeColor="text1"/>
          <w:sz w:val="24"/>
          <w:szCs w:val="24"/>
        </w:rPr>
        <w:t>印度和以色列</w:t>
      </w:r>
      <w:r w:rsidRPr="00D52B9D">
        <w:rPr>
          <w:rFonts w:ascii="SimSun" w:eastAsia="SimSun" w:hAnsi="SimSun" w:cs="Times New Roman" w:hint="eastAsia"/>
          <w:color w:val="000000" w:themeColor="text1"/>
          <w:sz w:val="24"/>
          <w:szCs w:val="24"/>
        </w:rPr>
        <w:t>分别</w:t>
      </w:r>
      <w:r w:rsidRPr="00E644F0">
        <w:rPr>
          <w:rFonts w:ascii="SimSun" w:eastAsia="SimSun" w:hAnsi="SimSun" w:cs="Times New Roman" w:hint="eastAsia"/>
          <w:color w:val="000000" w:themeColor="text1"/>
          <w:sz w:val="24"/>
          <w:szCs w:val="24"/>
        </w:rPr>
        <w:t>减少10%</w:t>
      </w:r>
      <w:r w:rsidRPr="00D52B9D">
        <w:rPr>
          <w:rFonts w:ascii="SimSun" w:eastAsia="SimSun" w:hAnsi="SimSun" w:cs="Times New Roman" w:hint="eastAsia"/>
          <w:color w:val="000000" w:themeColor="text1"/>
          <w:sz w:val="24"/>
          <w:szCs w:val="24"/>
        </w:rPr>
        <w:t>、</w:t>
      </w:r>
      <w:r w:rsidRPr="00E644F0">
        <w:rPr>
          <w:rFonts w:ascii="SimSun" w:eastAsia="SimSun" w:hAnsi="SimSun" w:cs="Times New Roman" w:hint="eastAsia"/>
          <w:color w:val="000000" w:themeColor="text1"/>
          <w:sz w:val="24"/>
          <w:szCs w:val="24"/>
        </w:rPr>
        <w:t>43%、19%、4%</w:t>
      </w:r>
      <w:r w:rsidRPr="00D52B9D">
        <w:rPr>
          <w:rFonts w:ascii="SimSun" w:eastAsia="SimSun" w:hAnsi="SimSun" w:cs="Times New Roman" w:hint="eastAsia"/>
          <w:color w:val="000000" w:themeColor="text1"/>
          <w:sz w:val="24"/>
          <w:szCs w:val="24"/>
        </w:rPr>
        <w:t>和</w:t>
      </w:r>
      <w:r w:rsidRPr="00E644F0">
        <w:rPr>
          <w:rFonts w:ascii="SimSun" w:eastAsia="SimSun" w:hAnsi="SimSun" w:cs="Times New Roman" w:hint="eastAsia"/>
          <w:color w:val="000000" w:themeColor="text1"/>
          <w:sz w:val="24"/>
          <w:szCs w:val="24"/>
        </w:rPr>
        <w:t>11%。</w:t>
      </w:r>
      <w:r w:rsidRPr="00E644F0">
        <w:rPr>
          <w:rFonts w:ascii="SimSun" w:eastAsia="SimSun" w:hAnsi="SimSun" w:cs="Times New Roman"/>
          <w:color w:val="000000" w:themeColor="text1"/>
          <w:sz w:val="24"/>
          <w:szCs w:val="24"/>
        </w:rPr>
        <w:t xml:space="preserve"> </w:t>
      </w:r>
    </w:p>
    <w:p w:rsidR="007F6DB2" w:rsidRPr="00E644F0" w:rsidRDefault="007F6DB2" w:rsidP="007F6DB2">
      <w:pPr>
        <w:numPr>
          <w:ilvl w:val="0"/>
          <w:numId w:val="1"/>
        </w:numPr>
        <w:rPr>
          <w:rFonts w:ascii="SimSun" w:eastAsia="SimSun" w:hAnsi="SimSun" w:cs="Times New Roman"/>
          <w:color w:val="000000" w:themeColor="text1"/>
          <w:sz w:val="24"/>
          <w:szCs w:val="24"/>
        </w:rPr>
      </w:pPr>
      <w:r w:rsidRPr="00E644F0">
        <w:rPr>
          <w:rFonts w:ascii="SimSun" w:eastAsia="SimSun" w:hAnsi="SimSun" w:cs="Times New Roman" w:hint="eastAsia"/>
          <w:color w:val="000000" w:themeColor="text1"/>
          <w:sz w:val="24"/>
          <w:szCs w:val="24"/>
        </w:rPr>
        <w:t>2013至2014</w:t>
      </w:r>
      <w:r w:rsidRPr="00D52B9D">
        <w:rPr>
          <w:rFonts w:ascii="SimSun" w:eastAsia="SimSun" w:hAnsi="SimSun" w:cs="Times New Roman" w:hint="eastAsia"/>
          <w:color w:val="000000" w:themeColor="text1"/>
          <w:sz w:val="24"/>
          <w:szCs w:val="24"/>
        </w:rPr>
        <w:t>年，美国清洁技术风险</w:t>
      </w:r>
      <w:r w:rsidRPr="00E644F0">
        <w:rPr>
          <w:rFonts w:ascii="SimSun" w:eastAsia="SimSun" w:hAnsi="SimSun" w:cs="Times New Roman" w:hint="eastAsia"/>
          <w:color w:val="000000" w:themeColor="text1"/>
          <w:sz w:val="24"/>
          <w:szCs w:val="24"/>
        </w:rPr>
        <w:t>投资增长74%；加州增长153%；</w:t>
      </w:r>
      <w:r w:rsidRPr="00E644F0">
        <w:rPr>
          <w:rFonts w:ascii="SimSun" w:eastAsia="SimSun" w:hAnsi="SimSun" w:cs="Times New Roman"/>
          <w:color w:val="000000" w:themeColor="text1"/>
          <w:sz w:val="24"/>
          <w:szCs w:val="24"/>
        </w:rPr>
        <w:t>欧盟减少</w:t>
      </w:r>
      <w:r w:rsidRPr="00E644F0">
        <w:rPr>
          <w:rFonts w:ascii="SimSun" w:eastAsia="SimSun" w:hAnsi="SimSun" w:cs="Times New Roman" w:hint="eastAsia"/>
          <w:color w:val="000000" w:themeColor="text1"/>
          <w:sz w:val="24"/>
          <w:szCs w:val="24"/>
        </w:rPr>
        <w:t>10%。</w:t>
      </w:r>
    </w:p>
    <w:p w:rsidR="007F6DB2" w:rsidRPr="00E644F0" w:rsidRDefault="007F6DB2" w:rsidP="007F6DB2">
      <w:pPr>
        <w:numPr>
          <w:ilvl w:val="0"/>
          <w:numId w:val="1"/>
        </w:numPr>
        <w:rPr>
          <w:rFonts w:ascii="SimSun" w:eastAsia="SimSun" w:hAnsi="SimSun" w:cs="Times New Roman"/>
          <w:color w:val="000000" w:themeColor="text1"/>
          <w:sz w:val="24"/>
          <w:szCs w:val="24"/>
        </w:rPr>
      </w:pPr>
      <w:r w:rsidRPr="00E644F0">
        <w:rPr>
          <w:rFonts w:ascii="SimSun" w:eastAsia="SimSun" w:hAnsi="SimSun" w:cs="Times New Roman" w:hint="eastAsia"/>
          <w:color w:val="000000" w:themeColor="text1"/>
          <w:sz w:val="24"/>
          <w:szCs w:val="24"/>
        </w:rPr>
        <w:t>尼日利亚</w:t>
      </w:r>
      <w:r w:rsidRPr="00D52B9D">
        <w:rPr>
          <w:rFonts w:ascii="SimSun" w:eastAsia="SimSun" w:hAnsi="SimSun" w:cs="Times New Roman"/>
          <w:color w:val="000000" w:themeColor="text1"/>
          <w:sz w:val="24"/>
          <w:szCs w:val="24"/>
        </w:rPr>
        <w:t>的人均排放量</w:t>
      </w:r>
      <w:r w:rsidRPr="00E644F0">
        <w:rPr>
          <w:rFonts w:ascii="SimSun" w:eastAsia="SimSun" w:hAnsi="SimSun" w:cs="Times New Roman" w:hint="eastAsia"/>
          <w:color w:val="000000" w:themeColor="text1"/>
          <w:sz w:val="24"/>
          <w:szCs w:val="24"/>
        </w:rPr>
        <w:t>、</w:t>
      </w:r>
      <w:r w:rsidRPr="00E644F0">
        <w:rPr>
          <w:rFonts w:ascii="SimSun" w:eastAsia="SimSun" w:hAnsi="SimSun" w:cs="Times New Roman"/>
          <w:color w:val="000000" w:themeColor="text1"/>
          <w:sz w:val="24"/>
          <w:szCs w:val="24"/>
        </w:rPr>
        <w:t>人均</w:t>
      </w:r>
      <w:r w:rsidRPr="00D52B9D">
        <w:rPr>
          <w:rFonts w:ascii="SimSun" w:eastAsia="SimSun" w:hAnsi="SimSun" w:cs="Times New Roman" w:hint="eastAsia"/>
          <w:color w:val="000000" w:themeColor="text1"/>
          <w:sz w:val="24"/>
          <w:szCs w:val="24"/>
        </w:rPr>
        <w:t>能源</w:t>
      </w:r>
      <w:r w:rsidRPr="00E644F0">
        <w:rPr>
          <w:rFonts w:ascii="SimSun" w:eastAsia="SimSun" w:hAnsi="SimSun" w:cs="Times New Roman"/>
          <w:color w:val="000000" w:themeColor="text1"/>
          <w:sz w:val="24"/>
          <w:szCs w:val="24"/>
        </w:rPr>
        <w:t>和电力使用总量最低</w:t>
      </w:r>
      <w:r w:rsidRPr="00D52B9D">
        <w:rPr>
          <w:rFonts w:ascii="SimSun" w:eastAsia="SimSun" w:hAnsi="SimSun" w:cs="Times New Roman" w:hint="eastAsia"/>
          <w:color w:val="000000" w:themeColor="text1"/>
          <w:sz w:val="24"/>
          <w:szCs w:val="24"/>
        </w:rPr>
        <w:t>，</w:t>
      </w:r>
      <w:r w:rsidRPr="00E644F0">
        <w:rPr>
          <w:rFonts w:ascii="SimSun" w:eastAsia="SimSun" w:hAnsi="SimSun" w:cs="Times New Roman" w:hint="eastAsia"/>
          <w:color w:val="000000" w:themeColor="text1"/>
          <w:sz w:val="24"/>
          <w:szCs w:val="24"/>
        </w:rPr>
        <w:t>能源生产力（</w:t>
      </w:r>
      <w:bookmarkStart w:id="7" w:name="OLE_LINK7"/>
      <w:bookmarkStart w:id="8" w:name="OLE_LINK8"/>
      <w:r w:rsidRPr="00D52B9D">
        <w:rPr>
          <w:rFonts w:ascii="SimSun" w:eastAsia="SimSun" w:hAnsi="SimSun" w:cs="Times New Roman" w:hint="eastAsia"/>
          <w:color w:val="000000" w:themeColor="text1"/>
          <w:sz w:val="24"/>
          <w:szCs w:val="24"/>
        </w:rPr>
        <w:t>每单位能源</w:t>
      </w:r>
      <w:r w:rsidRPr="00E644F0">
        <w:rPr>
          <w:rFonts w:ascii="SimSun" w:eastAsia="SimSun" w:hAnsi="SimSun" w:cs="Times New Roman" w:hint="eastAsia"/>
          <w:color w:val="000000" w:themeColor="text1"/>
          <w:sz w:val="24"/>
          <w:szCs w:val="24"/>
        </w:rPr>
        <w:t>的</w:t>
      </w:r>
      <w:bookmarkEnd w:id="7"/>
      <w:bookmarkEnd w:id="8"/>
      <w:r w:rsidRPr="00E644F0">
        <w:rPr>
          <w:rFonts w:ascii="SimSun" w:eastAsia="SimSun" w:hAnsi="SimSun" w:cs="Times New Roman" w:hint="eastAsia"/>
          <w:color w:val="000000" w:themeColor="text1"/>
          <w:sz w:val="24"/>
          <w:szCs w:val="24"/>
        </w:rPr>
        <w:t>GDP）最高。1990年至2012</w:t>
      </w:r>
      <w:r w:rsidRPr="00D52B9D">
        <w:rPr>
          <w:rFonts w:ascii="SimSun" w:eastAsia="SimSun" w:hAnsi="SimSun" w:cs="Times New Roman" w:hint="eastAsia"/>
          <w:color w:val="000000" w:themeColor="text1"/>
          <w:sz w:val="24"/>
          <w:szCs w:val="24"/>
        </w:rPr>
        <w:t>年，人均能源使用</w:t>
      </w:r>
      <w:r w:rsidR="002A5292" w:rsidRPr="00D52B9D">
        <w:rPr>
          <w:rFonts w:ascii="SimSun" w:eastAsia="SimSun" w:hAnsi="SimSun" w:cs="Times New Roman" w:hint="eastAsia"/>
          <w:color w:val="000000" w:themeColor="text1"/>
          <w:sz w:val="24"/>
          <w:szCs w:val="24"/>
        </w:rPr>
        <w:t>量</w:t>
      </w:r>
      <w:r w:rsidRPr="00E644F0">
        <w:rPr>
          <w:rFonts w:ascii="SimSun" w:eastAsia="SimSun" w:hAnsi="SimSun" w:cs="Times New Roman" w:hint="eastAsia"/>
          <w:color w:val="000000" w:themeColor="text1"/>
          <w:sz w:val="24"/>
          <w:szCs w:val="24"/>
        </w:rPr>
        <w:t>下降了近26%。</w:t>
      </w:r>
    </w:p>
    <w:p w:rsidR="007F6DB2" w:rsidRPr="00E644F0" w:rsidRDefault="007F6DB2" w:rsidP="007F6DB2">
      <w:pPr>
        <w:numPr>
          <w:ilvl w:val="0"/>
          <w:numId w:val="1"/>
        </w:numPr>
        <w:rPr>
          <w:rFonts w:ascii="SimSun" w:eastAsia="SimSun" w:hAnsi="SimSun" w:cs="Times New Roman"/>
          <w:color w:val="000000" w:themeColor="text1"/>
          <w:sz w:val="24"/>
          <w:szCs w:val="24"/>
        </w:rPr>
      </w:pPr>
      <w:r w:rsidRPr="00E644F0">
        <w:rPr>
          <w:rFonts w:ascii="SimSun" w:eastAsia="SimSun" w:hAnsi="SimSun" w:cs="Times New Roman" w:hint="eastAsia"/>
          <w:color w:val="000000" w:themeColor="text1"/>
          <w:sz w:val="24"/>
          <w:szCs w:val="24"/>
        </w:rPr>
        <w:t>法国、</w:t>
      </w:r>
      <w:r w:rsidRPr="00E644F0">
        <w:rPr>
          <w:rFonts w:ascii="SimSun" w:eastAsia="SimSun" w:hAnsi="SimSun" w:cs="Times New Roman"/>
          <w:color w:val="000000" w:themeColor="text1"/>
          <w:sz w:val="24"/>
          <w:szCs w:val="24"/>
        </w:rPr>
        <w:t>加州和意大利是全球碳强度最低的经济体</w:t>
      </w:r>
      <w:r w:rsidRPr="00E644F0">
        <w:rPr>
          <w:rFonts w:ascii="SimSun" w:eastAsia="SimSun" w:hAnsi="SimSun" w:cs="Times New Roman" w:hint="eastAsia"/>
          <w:color w:val="000000" w:themeColor="text1"/>
          <w:sz w:val="24"/>
          <w:szCs w:val="24"/>
        </w:rPr>
        <w:t>。</w:t>
      </w:r>
      <w:r w:rsidRPr="00E644F0">
        <w:rPr>
          <w:rFonts w:ascii="SimSun" w:eastAsia="SimSun" w:hAnsi="SimSun" w:cs="Times New Roman"/>
          <w:color w:val="000000" w:themeColor="text1"/>
          <w:sz w:val="24"/>
          <w:szCs w:val="24"/>
        </w:rPr>
        <w:t xml:space="preserve"> </w:t>
      </w:r>
    </w:p>
    <w:p w:rsidR="007F6DB2" w:rsidRPr="00E644F0" w:rsidRDefault="007F6DB2" w:rsidP="007F6DB2">
      <w:pPr>
        <w:numPr>
          <w:ilvl w:val="0"/>
          <w:numId w:val="1"/>
        </w:numPr>
        <w:rPr>
          <w:rFonts w:ascii="SimSun" w:eastAsia="SimSun" w:hAnsi="SimSun" w:cs="Times New Roman"/>
          <w:color w:val="000000" w:themeColor="text1"/>
          <w:sz w:val="24"/>
          <w:szCs w:val="24"/>
        </w:rPr>
      </w:pPr>
      <w:r w:rsidRPr="00E644F0">
        <w:rPr>
          <w:rFonts w:ascii="SimSun" w:eastAsia="SimSun" w:hAnsi="SimSun" w:cs="Times New Roman" w:hint="eastAsia"/>
          <w:color w:val="000000" w:themeColor="text1"/>
          <w:sz w:val="24"/>
          <w:szCs w:val="24"/>
        </w:rPr>
        <w:t>尼日利亚、</w:t>
      </w:r>
      <w:r w:rsidRPr="00E644F0">
        <w:rPr>
          <w:rFonts w:ascii="SimSun" w:eastAsia="SimSun" w:hAnsi="SimSun" w:cs="Times New Roman"/>
          <w:color w:val="000000" w:themeColor="text1"/>
          <w:sz w:val="24"/>
          <w:szCs w:val="24"/>
        </w:rPr>
        <w:t>意大利</w:t>
      </w:r>
      <w:r w:rsidRPr="00E644F0">
        <w:rPr>
          <w:rFonts w:ascii="SimSun" w:eastAsia="SimSun" w:hAnsi="SimSun" w:cs="Times New Roman" w:hint="eastAsia"/>
          <w:color w:val="000000" w:themeColor="text1"/>
          <w:sz w:val="24"/>
          <w:szCs w:val="24"/>
        </w:rPr>
        <w:t>、</w:t>
      </w:r>
      <w:r w:rsidRPr="00E644F0">
        <w:rPr>
          <w:rFonts w:ascii="SimSun" w:eastAsia="SimSun" w:hAnsi="SimSun" w:cs="Times New Roman"/>
          <w:color w:val="000000" w:themeColor="text1"/>
          <w:sz w:val="24"/>
          <w:szCs w:val="24"/>
        </w:rPr>
        <w:t>日本</w:t>
      </w:r>
      <w:r w:rsidRPr="00E644F0">
        <w:rPr>
          <w:rFonts w:ascii="SimSun" w:eastAsia="SimSun" w:hAnsi="SimSun" w:cs="Times New Roman" w:hint="eastAsia"/>
          <w:color w:val="000000" w:themeColor="text1"/>
          <w:sz w:val="24"/>
          <w:szCs w:val="24"/>
        </w:rPr>
        <w:t>、</w:t>
      </w:r>
      <w:r w:rsidRPr="00E644F0">
        <w:rPr>
          <w:rFonts w:ascii="SimSun" w:eastAsia="SimSun" w:hAnsi="SimSun" w:cs="Times New Roman"/>
          <w:color w:val="000000" w:themeColor="text1"/>
          <w:sz w:val="24"/>
          <w:szCs w:val="24"/>
        </w:rPr>
        <w:t>英国和加州在能源生产力方面处于全球领先地位</w:t>
      </w:r>
      <w:r w:rsidRPr="00E644F0">
        <w:rPr>
          <w:rFonts w:ascii="SimSun" w:eastAsia="SimSun" w:hAnsi="SimSun" w:cs="Times New Roman" w:hint="eastAsia"/>
          <w:color w:val="000000" w:themeColor="text1"/>
          <w:sz w:val="24"/>
          <w:szCs w:val="24"/>
        </w:rPr>
        <w:t>（每单位</w:t>
      </w:r>
      <w:r w:rsidRPr="00D52B9D">
        <w:rPr>
          <w:rFonts w:ascii="SimSun" w:eastAsia="SimSun" w:hAnsi="SimSun" w:cs="Times New Roman" w:hint="eastAsia"/>
          <w:color w:val="000000" w:themeColor="text1"/>
          <w:sz w:val="24"/>
          <w:szCs w:val="24"/>
        </w:rPr>
        <w:t>能源产生</w:t>
      </w:r>
      <w:r w:rsidRPr="00E644F0">
        <w:rPr>
          <w:rFonts w:ascii="SimSun" w:eastAsia="SimSun" w:hAnsi="SimSun" w:cs="Times New Roman" w:hint="eastAsia"/>
          <w:color w:val="000000" w:themeColor="text1"/>
          <w:sz w:val="24"/>
          <w:szCs w:val="24"/>
        </w:rPr>
        <w:t>的经济效益）。</w:t>
      </w:r>
    </w:p>
    <w:p w:rsidR="007F6DB2" w:rsidRPr="00E644F0" w:rsidRDefault="007F6DB2" w:rsidP="007F6DB2">
      <w:pPr>
        <w:rPr>
          <w:rFonts w:ascii="SimSun" w:eastAsia="SimSun" w:hAnsi="SimSun" w:cs="Times New Roman"/>
          <w:color w:val="000000" w:themeColor="text1"/>
          <w:sz w:val="24"/>
          <w:szCs w:val="24"/>
        </w:rPr>
      </w:pPr>
    </w:p>
    <w:p w:rsidR="007F6DB2" w:rsidRPr="00E644F0" w:rsidRDefault="00D64157" w:rsidP="007F6DB2">
      <w:pPr>
        <w:rPr>
          <w:rFonts w:ascii="SimSun" w:eastAsia="SimSun" w:hAnsi="SimSun" w:cs="Times New Roman"/>
          <w:color w:val="000000" w:themeColor="text1"/>
          <w:sz w:val="24"/>
          <w:szCs w:val="24"/>
        </w:rPr>
      </w:pPr>
      <w:bookmarkStart w:id="9" w:name="OLE_LINK9"/>
      <w:bookmarkStart w:id="10" w:name="OLE_LINK10"/>
      <w:r w:rsidRPr="00D52B9D">
        <w:rPr>
          <w:rFonts w:ascii="SimSun" w:eastAsia="SimSun" w:hAnsi="SimSun" w:cs="Times New Roman" w:hint="eastAsia"/>
          <w:color w:val="000000" w:themeColor="text1"/>
          <w:sz w:val="24"/>
          <w:szCs w:val="24"/>
        </w:rPr>
        <w:t>将</w:t>
      </w:r>
      <w:r w:rsidR="007F6DB2" w:rsidRPr="00D52B9D">
        <w:rPr>
          <w:rFonts w:ascii="SimSun" w:eastAsia="SimSun" w:hAnsi="SimSun" w:cs="Times New Roman" w:hint="eastAsia"/>
          <w:color w:val="000000" w:themeColor="text1"/>
          <w:sz w:val="24"/>
          <w:szCs w:val="24"/>
        </w:rPr>
        <w:t>全球政商界</w:t>
      </w:r>
      <w:bookmarkEnd w:id="9"/>
      <w:bookmarkEnd w:id="10"/>
      <w:r w:rsidR="007F6DB2" w:rsidRPr="00D52B9D">
        <w:rPr>
          <w:rFonts w:ascii="SimSun" w:eastAsia="SimSun" w:hAnsi="SimSun" w:cs="Times New Roman" w:hint="eastAsia"/>
          <w:color w:val="000000" w:themeColor="text1"/>
          <w:sz w:val="24"/>
          <w:szCs w:val="24"/>
        </w:rPr>
        <w:t>领袖</w:t>
      </w:r>
      <w:bookmarkStart w:id="11" w:name="OLE_LINK11"/>
      <w:bookmarkStart w:id="12" w:name="OLE_LINK12"/>
      <w:r w:rsidRPr="00D52B9D">
        <w:rPr>
          <w:rFonts w:ascii="SimSun" w:eastAsia="SimSun" w:hAnsi="SimSun" w:cs="Times New Roman" w:hint="eastAsia"/>
          <w:color w:val="000000" w:themeColor="text1"/>
          <w:sz w:val="24"/>
          <w:szCs w:val="24"/>
        </w:rPr>
        <w:t>聚集在一起</w:t>
      </w:r>
      <w:r w:rsidR="007F6DB2" w:rsidRPr="00D52B9D">
        <w:rPr>
          <w:rFonts w:ascii="SimSun" w:eastAsia="SimSun" w:hAnsi="SimSun" w:cs="Times New Roman" w:hint="eastAsia"/>
          <w:color w:val="000000" w:themeColor="text1"/>
          <w:sz w:val="24"/>
          <w:szCs w:val="24"/>
        </w:rPr>
        <w:t>的</w:t>
      </w:r>
      <w:bookmarkEnd w:id="11"/>
      <w:bookmarkEnd w:id="12"/>
      <w:r w:rsidR="007F6DB2" w:rsidRPr="00D52B9D">
        <w:rPr>
          <w:rFonts w:ascii="SimSun" w:eastAsia="SimSun" w:hAnsi="SimSun" w:cs="Times New Roman" w:hint="eastAsia"/>
          <w:color w:val="000000" w:themeColor="text1"/>
          <w:sz w:val="24"/>
          <w:szCs w:val="24"/>
        </w:rPr>
        <w:t>历史性活动</w:t>
      </w:r>
      <w:r w:rsidR="007F6DB2" w:rsidRPr="00E644F0">
        <w:rPr>
          <w:rFonts w:ascii="SimSun" w:eastAsia="SimSun" w:hAnsi="SimSun" w:cs="Times New Roman" w:hint="eastAsia"/>
          <w:color w:val="000000" w:themeColor="text1"/>
          <w:sz w:val="24"/>
          <w:szCs w:val="24"/>
        </w:rPr>
        <w:t>巴黎气候周于本周拉开帷幕。通过在巴黎联合国</w:t>
      </w:r>
      <w:bookmarkStart w:id="13" w:name="OLE_LINK13"/>
      <w:bookmarkStart w:id="14" w:name="OLE_LINK14"/>
      <w:r w:rsidR="007F6DB2" w:rsidRPr="00E644F0">
        <w:rPr>
          <w:rFonts w:ascii="SimSun" w:eastAsia="SimSun" w:hAnsi="SimSun" w:cs="Times New Roman" w:hint="eastAsia"/>
          <w:color w:val="000000" w:themeColor="text1"/>
          <w:sz w:val="24"/>
          <w:szCs w:val="24"/>
        </w:rPr>
        <w:t>教科文组织办事处</w:t>
      </w:r>
      <w:bookmarkEnd w:id="13"/>
      <w:bookmarkEnd w:id="14"/>
      <w:r w:rsidR="007F6DB2" w:rsidRPr="00E644F0">
        <w:rPr>
          <w:rFonts w:ascii="SimSun" w:eastAsia="SimSun" w:hAnsi="SimSun" w:cs="Times New Roman" w:hint="eastAsia"/>
          <w:color w:val="000000" w:themeColor="text1"/>
          <w:sz w:val="24"/>
          <w:szCs w:val="24"/>
        </w:rPr>
        <w:t>召开的气候变化世界商业峰会等活动，领导者们将</w:t>
      </w:r>
      <w:r w:rsidR="007F6DB2" w:rsidRPr="00D52B9D">
        <w:rPr>
          <w:rFonts w:ascii="SimSun" w:eastAsia="SimSun" w:hAnsi="SimSun" w:cs="Times New Roman" w:hint="eastAsia"/>
          <w:color w:val="000000" w:themeColor="text1"/>
          <w:sz w:val="24"/>
          <w:szCs w:val="24"/>
        </w:rPr>
        <w:t>重点关注</w:t>
      </w:r>
      <w:r w:rsidR="007F6DB2" w:rsidRPr="00E644F0">
        <w:rPr>
          <w:rFonts w:ascii="SimSun" w:eastAsia="SimSun" w:hAnsi="SimSun" w:cs="Times New Roman" w:hint="eastAsia"/>
          <w:color w:val="000000" w:themeColor="text1"/>
          <w:sz w:val="24"/>
          <w:szCs w:val="24"/>
        </w:rPr>
        <w:t>实现</w:t>
      </w:r>
      <w:bookmarkStart w:id="15" w:name="OLE_LINK15"/>
      <w:bookmarkStart w:id="16" w:name="OLE_LINK16"/>
      <w:r w:rsidR="007F6DB2" w:rsidRPr="00E644F0">
        <w:rPr>
          <w:rFonts w:ascii="SimSun" w:eastAsia="SimSun" w:hAnsi="SimSun" w:cs="Times New Roman" w:hint="eastAsia"/>
          <w:color w:val="000000" w:themeColor="text1"/>
          <w:sz w:val="24"/>
          <w:szCs w:val="24"/>
        </w:rPr>
        <w:t>经济去碳化</w:t>
      </w:r>
      <w:bookmarkEnd w:id="15"/>
      <w:bookmarkEnd w:id="16"/>
      <w:r w:rsidR="007F6DB2" w:rsidRPr="00E644F0">
        <w:rPr>
          <w:rFonts w:ascii="SimSun" w:eastAsia="SimSun" w:hAnsi="SimSun" w:cs="Times New Roman" w:hint="eastAsia"/>
          <w:color w:val="000000" w:themeColor="text1"/>
          <w:sz w:val="24"/>
          <w:szCs w:val="24"/>
        </w:rPr>
        <w:t>的商业和政策解决方案。</w:t>
      </w:r>
      <w:r w:rsidR="007F6DB2" w:rsidRPr="00D52B9D">
        <w:rPr>
          <w:rFonts w:ascii="SimSun" w:eastAsia="SimSun" w:hAnsi="SimSun" w:cs="Times New Roman" w:hint="eastAsia"/>
          <w:color w:val="000000" w:themeColor="text1"/>
          <w:sz w:val="24"/>
          <w:szCs w:val="24"/>
        </w:rPr>
        <w:t>在</w:t>
      </w:r>
      <w:r w:rsidR="007F6DB2" w:rsidRPr="00E644F0">
        <w:rPr>
          <w:rFonts w:ascii="SimSun" w:eastAsia="SimSun" w:hAnsi="SimSun" w:cs="Times New Roman" w:hint="eastAsia"/>
          <w:color w:val="000000" w:themeColor="text1"/>
          <w:sz w:val="24"/>
          <w:szCs w:val="24"/>
        </w:rPr>
        <w:t>这些活动</w:t>
      </w:r>
      <w:r w:rsidR="007F6DB2" w:rsidRPr="00D52B9D">
        <w:rPr>
          <w:rFonts w:ascii="SimSun" w:eastAsia="SimSun" w:hAnsi="SimSun" w:cs="Times New Roman" w:hint="eastAsia"/>
          <w:color w:val="000000" w:themeColor="text1"/>
          <w:sz w:val="24"/>
          <w:szCs w:val="24"/>
        </w:rPr>
        <w:t>举办</w:t>
      </w:r>
      <w:r w:rsidR="007F6DB2" w:rsidRPr="00E644F0">
        <w:rPr>
          <w:rFonts w:ascii="SimSun" w:eastAsia="SimSun" w:hAnsi="SimSun" w:cs="Times New Roman" w:hint="eastAsia"/>
          <w:color w:val="000000" w:themeColor="text1"/>
          <w:sz w:val="24"/>
          <w:szCs w:val="24"/>
        </w:rPr>
        <w:t>之前，国际能源署(</w:t>
      </w:r>
      <w:r w:rsidR="007F6DB2" w:rsidRPr="00E644F0">
        <w:rPr>
          <w:rFonts w:ascii="SimSun" w:eastAsia="SimSun" w:hAnsi="SimSun" w:cs="Times New Roman"/>
          <w:color w:val="000000" w:themeColor="text1"/>
          <w:sz w:val="24"/>
          <w:szCs w:val="24"/>
        </w:rPr>
        <w:t>International Energy Agency</w:t>
      </w:r>
      <w:r w:rsidR="007F6DB2" w:rsidRPr="00E644F0">
        <w:rPr>
          <w:rFonts w:ascii="SimSun" w:eastAsia="SimSun" w:hAnsi="SimSun" w:cs="Times New Roman" w:hint="eastAsia"/>
          <w:color w:val="000000" w:themeColor="text1"/>
          <w:sz w:val="24"/>
          <w:szCs w:val="24"/>
        </w:rPr>
        <w:t>)</w:t>
      </w:r>
      <w:r w:rsidR="007F6DB2" w:rsidRPr="00D52B9D">
        <w:rPr>
          <w:rFonts w:ascii="SimSun" w:eastAsia="SimSun" w:hAnsi="SimSun" w:cs="Times New Roman" w:hint="eastAsia"/>
          <w:color w:val="000000" w:themeColor="text1"/>
          <w:sz w:val="24"/>
          <w:szCs w:val="24"/>
        </w:rPr>
        <w:t>宣布经济增长正在与温室</w:t>
      </w:r>
      <w:r w:rsidR="007F6DB2" w:rsidRPr="00E644F0">
        <w:rPr>
          <w:rFonts w:ascii="SimSun" w:eastAsia="SimSun" w:hAnsi="SimSun" w:cs="Times New Roman" w:hint="eastAsia"/>
          <w:color w:val="000000" w:themeColor="text1"/>
          <w:sz w:val="24"/>
          <w:szCs w:val="24"/>
        </w:rPr>
        <w:t>气体排放</w:t>
      </w:r>
      <w:r w:rsidR="007F6DB2" w:rsidRPr="00D52B9D">
        <w:rPr>
          <w:rFonts w:ascii="SimSun" w:eastAsia="SimSun" w:hAnsi="SimSun" w:cs="Times New Roman" w:hint="eastAsia"/>
          <w:color w:val="000000" w:themeColor="text1"/>
          <w:sz w:val="24"/>
          <w:szCs w:val="24"/>
        </w:rPr>
        <w:t>脱钩</w:t>
      </w:r>
      <w:r w:rsidR="007F6DB2" w:rsidRPr="00E644F0">
        <w:rPr>
          <w:rFonts w:ascii="SimSun" w:eastAsia="SimSun" w:hAnsi="SimSun" w:cs="Times New Roman" w:hint="eastAsia"/>
          <w:color w:val="000000" w:themeColor="text1"/>
          <w:sz w:val="24"/>
          <w:szCs w:val="24"/>
        </w:rPr>
        <w:t>，2014</w:t>
      </w:r>
      <w:r w:rsidR="007F6DB2" w:rsidRPr="00D52B9D">
        <w:rPr>
          <w:rFonts w:ascii="SimSun" w:eastAsia="SimSun" w:hAnsi="SimSun" w:cs="Times New Roman" w:hint="eastAsia"/>
          <w:color w:val="000000" w:themeColor="text1"/>
          <w:sz w:val="24"/>
          <w:szCs w:val="24"/>
        </w:rPr>
        <w:t>年全球经济实现</w:t>
      </w:r>
      <w:r w:rsidR="007F6DB2" w:rsidRPr="00E644F0">
        <w:rPr>
          <w:rFonts w:ascii="SimSun" w:eastAsia="SimSun" w:hAnsi="SimSun" w:cs="Times New Roman" w:hint="eastAsia"/>
          <w:color w:val="000000" w:themeColor="text1"/>
          <w:sz w:val="24"/>
          <w:szCs w:val="24"/>
        </w:rPr>
        <w:t>增长，但碳排放量并没有</w:t>
      </w:r>
      <w:r w:rsidR="007F6DB2" w:rsidRPr="00D52B9D">
        <w:rPr>
          <w:rFonts w:ascii="SimSun" w:eastAsia="SimSun" w:hAnsi="SimSun" w:cs="Times New Roman" w:hint="eastAsia"/>
          <w:color w:val="000000" w:themeColor="text1"/>
          <w:sz w:val="24"/>
          <w:szCs w:val="24"/>
        </w:rPr>
        <w:t>随之</w:t>
      </w:r>
      <w:r w:rsidR="007F6DB2" w:rsidRPr="00E644F0">
        <w:rPr>
          <w:rFonts w:ascii="SimSun" w:eastAsia="SimSun" w:hAnsi="SimSun" w:cs="Times New Roman" w:hint="eastAsia"/>
          <w:color w:val="000000" w:themeColor="text1"/>
          <w:sz w:val="24"/>
          <w:szCs w:val="24"/>
        </w:rPr>
        <w:t>增加。为了在今年晚些时候同样在巴黎召开的关键</w:t>
      </w:r>
      <w:bookmarkStart w:id="17" w:name="OLE_LINK17"/>
      <w:bookmarkStart w:id="18" w:name="OLE_LINK18"/>
      <w:r w:rsidR="007F6DB2" w:rsidRPr="00E644F0">
        <w:rPr>
          <w:rFonts w:ascii="SimSun" w:eastAsia="SimSun" w:hAnsi="SimSun" w:cs="Times New Roman" w:hint="eastAsia"/>
          <w:color w:val="000000" w:themeColor="text1"/>
          <w:sz w:val="24"/>
          <w:szCs w:val="24"/>
        </w:rPr>
        <w:t>联合国气候峰会(</w:t>
      </w:r>
      <w:r w:rsidR="007F6DB2" w:rsidRPr="00E644F0">
        <w:rPr>
          <w:rFonts w:ascii="SimSun" w:eastAsia="SimSun" w:hAnsi="SimSun" w:cs="Times New Roman"/>
          <w:color w:val="000000" w:themeColor="text1"/>
          <w:sz w:val="24"/>
          <w:szCs w:val="24"/>
        </w:rPr>
        <w:t>UN Climate Summit</w:t>
      </w:r>
      <w:r w:rsidR="007F6DB2" w:rsidRPr="00E644F0">
        <w:rPr>
          <w:rFonts w:ascii="SimSun" w:eastAsia="SimSun" w:hAnsi="SimSun" w:cs="Times New Roman" w:hint="eastAsia"/>
          <w:color w:val="000000" w:themeColor="text1"/>
          <w:sz w:val="24"/>
          <w:szCs w:val="24"/>
        </w:rPr>
        <w:t>)</w:t>
      </w:r>
      <w:bookmarkEnd w:id="17"/>
      <w:bookmarkEnd w:id="18"/>
      <w:r w:rsidR="007F6DB2" w:rsidRPr="00E644F0">
        <w:rPr>
          <w:rFonts w:ascii="SimSun" w:eastAsia="SimSun" w:hAnsi="SimSun" w:cs="Times New Roman" w:hint="eastAsia"/>
          <w:color w:val="000000" w:themeColor="text1"/>
          <w:sz w:val="24"/>
          <w:szCs w:val="24"/>
        </w:rPr>
        <w:t>上签署一项气候协议</w:t>
      </w:r>
      <w:r w:rsidR="007F6DB2" w:rsidRPr="00D52B9D">
        <w:rPr>
          <w:rFonts w:ascii="SimSun" w:eastAsia="SimSun" w:hAnsi="SimSun" w:cs="Times New Roman" w:hint="eastAsia"/>
          <w:color w:val="000000" w:themeColor="text1"/>
          <w:sz w:val="24"/>
          <w:szCs w:val="24"/>
        </w:rPr>
        <w:t>，一系列国际活动即将展开，</w:t>
      </w:r>
      <w:r w:rsidR="007F6DB2" w:rsidRPr="00E644F0">
        <w:rPr>
          <w:rFonts w:ascii="SimSun" w:eastAsia="SimSun" w:hAnsi="SimSun" w:cs="Times New Roman" w:hint="eastAsia"/>
          <w:color w:val="000000" w:themeColor="text1"/>
          <w:sz w:val="24"/>
          <w:szCs w:val="24"/>
        </w:rPr>
        <w:t>气候变化世界商业峰会</w:t>
      </w:r>
      <w:r w:rsidR="007F6DB2" w:rsidRPr="00D52B9D">
        <w:rPr>
          <w:rFonts w:ascii="SimSun" w:eastAsia="SimSun" w:hAnsi="SimSun" w:cs="Times New Roman" w:hint="eastAsia"/>
          <w:color w:val="000000" w:themeColor="text1"/>
          <w:sz w:val="24"/>
          <w:szCs w:val="24"/>
        </w:rPr>
        <w:t>便是其中</w:t>
      </w:r>
      <w:r w:rsidRPr="00D52B9D">
        <w:rPr>
          <w:rFonts w:ascii="SimSun" w:eastAsia="SimSun" w:hAnsi="SimSun" w:cs="Times New Roman" w:hint="eastAsia"/>
          <w:color w:val="000000" w:themeColor="text1"/>
          <w:sz w:val="24"/>
          <w:szCs w:val="24"/>
        </w:rPr>
        <w:t>的</w:t>
      </w:r>
      <w:r w:rsidR="007F6DB2" w:rsidRPr="00D52B9D">
        <w:rPr>
          <w:rFonts w:ascii="SimSun" w:eastAsia="SimSun" w:hAnsi="SimSun" w:cs="Times New Roman" w:hint="eastAsia"/>
          <w:color w:val="000000" w:themeColor="text1"/>
          <w:sz w:val="24"/>
          <w:szCs w:val="24"/>
        </w:rPr>
        <w:t>一项</w:t>
      </w:r>
      <w:r w:rsidR="007F6DB2" w:rsidRPr="00E644F0">
        <w:rPr>
          <w:rFonts w:ascii="SimSun" w:eastAsia="SimSun" w:hAnsi="SimSun" w:cs="Times New Roman" w:hint="eastAsia"/>
          <w:color w:val="000000" w:themeColor="text1"/>
          <w:sz w:val="24"/>
          <w:szCs w:val="24"/>
        </w:rPr>
        <w:t>。</w:t>
      </w:r>
      <w:r w:rsidR="007F6DB2" w:rsidRPr="00D52B9D">
        <w:rPr>
          <w:rFonts w:ascii="SimSun" w:eastAsia="SimSun" w:hAnsi="SimSun" w:cs="Times New Roman" w:hint="eastAsia"/>
          <w:color w:val="000000" w:themeColor="text1"/>
          <w:sz w:val="24"/>
          <w:szCs w:val="24"/>
        </w:rPr>
        <w:t xml:space="preserve">  </w:t>
      </w:r>
    </w:p>
    <w:p w:rsidR="007F6DB2" w:rsidRPr="00E644F0" w:rsidRDefault="007F6DB2" w:rsidP="007F6DB2">
      <w:pPr>
        <w:rPr>
          <w:rFonts w:ascii="SimSun" w:eastAsia="SimSun" w:hAnsi="SimSun" w:cs="Times New Roman"/>
          <w:sz w:val="24"/>
          <w:szCs w:val="24"/>
        </w:rPr>
      </w:pPr>
    </w:p>
    <w:p w:rsidR="007F6DB2" w:rsidRPr="00E644F0" w:rsidRDefault="007F6DB2" w:rsidP="007F6DB2">
      <w:pPr>
        <w:rPr>
          <w:rFonts w:ascii="SimSun" w:eastAsia="SimSun" w:hAnsi="SimSun" w:cs="Times New Roman"/>
          <w:b/>
          <w:bCs/>
          <w:sz w:val="24"/>
          <w:szCs w:val="24"/>
          <w:u w:val="single"/>
        </w:rPr>
      </w:pPr>
      <w:r w:rsidRPr="00E644F0">
        <w:rPr>
          <w:rFonts w:ascii="SimSun" w:eastAsia="SimSun" w:hAnsi="SimSun" w:cs="Times New Roman" w:hint="eastAsia"/>
          <w:b/>
          <w:sz w:val="24"/>
          <w:szCs w:val="24"/>
          <w:u w:val="single"/>
        </w:rPr>
        <w:t>在</w:t>
      </w:r>
      <w:r w:rsidRPr="00E644F0">
        <w:rPr>
          <w:rFonts w:ascii="SimSun" w:eastAsia="SimSun" w:hAnsi="SimSun" w:cs="Times New Roman"/>
          <w:b/>
          <w:bCs/>
          <w:sz w:val="24"/>
          <w:szCs w:val="24"/>
          <w:u w:val="single"/>
        </w:rPr>
        <w:t>Twitter上分享</w:t>
      </w:r>
      <w:r w:rsidRPr="004A42E5">
        <w:rPr>
          <w:rFonts w:ascii="SimSun" w:eastAsia="SimSun" w:hAnsi="SimSun" w:cs="Times New Roman" w:hint="eastAsia"/>
          <w:b/>
          <w:bCs/>
          <w:i/>
          <w:sz w:val="24"/>
          <w:szCs w:val="24"/>
          <w:u w:val="single"/>
        </w:rPr>
        <w:t>指数</w:t>
      </w:r>
      <w:r w:rsidRPr="00E644F0">
        <w:rPr>
          <w:rFonts w:ascii="SimSun" w:eastAsia="SimSun" w:hAnsi="SimSun" w:cs="Times New Roman" w:hint="eastAsia"/>
          <w:b/>
          <w:bCs/>
          <w:sz w:val="24"/>
          <w:szCs w:val="24"/>
          <w:u w:val="single"/>
        </w:rPr>
        <w:t>结果：</w:t>
      </w:r>
    </w:p>
    <w:p w:rsidR="007F6DB2" w:rsidRPr="00E644F0" w:rsidRDefault="007F6DB2" w:rsidP="007F6DB2">
      <w:pPr>
        <w:rPr>
          <w:rFonts w:ascii="SimSun" w:eastAsia="SimSun" w:hAnsi="SimSun" w:cs="Times New Roman"/>
          <w:b/>
          <w:bCs/>
          <w:sz w:val="24"/>
          <w:szCs w:val="24"/>
          <w:u w:val="single"/>
        </w:rPr>
      </w:pPr>
    </w:p>
    <w:p w:rsidR="007F6DB2" w:rsidRPr="00E644F0" w:rsidRDefault="007F6DB2" w:rsidP="007F6DB2">
      <w:pPr>
        <w:numPr>
          <w:ilvl w:val="0"/>
          <w:numId w:val="2"/>
        </w:numPr>
        <w:rPr>
          <w:rFonts w:ascii="SimSun" w:eastAsia="SimSun" w:hAnsi="SimSun" w:cs="Times New Roman"/>
          <w:sz w:val="24"/>
          <w:szCs w:val="24"/>
        </w:rPr>
      </w:pPr>
      <w:r w:rsidRPr="00E644F0">
        <w:rPr>
          <w:rFonts w:ascii="SimSun" w:eastAsia="SimSun" w:hAnsi="SimSun" w:cs="Times New Roman" w:hint="eastAsia"/>
          <w:color w:val="000000" w:themeColor="text1"/>
          <w:sz w:val="24"/>
          <w:szCs w:val="24"/>
        </w:rPr>
        <w:t>中国</w:t>
      </w:r>
      <w:r w:rsidRPr="00E644F0">
        <w:rPr>
          <w:rFonts w:ascii="SimSun" w:eastAsia="SimSun" w:hAnsi="SimSun" w:cs="Times New Roman"/>
          <w:color w:val="000000" w:themeColor="text1"/>
          <w:sz w:val="24"/>
          <w:szCs w:val="24"/>
        </w:rPr>
        <w:t>和</w:t>
      </w:r>
      <w:r w:rsidRPr="00E644F0">
        <w:rPr>
          <w:rFonts w:ascii="SimSun" w:eastAsia="SimSun" w:hAnsi="SimSun" w:cs="Times New Roman" w:hint="eastAsia"/>
          <w:color w:val="000000" w:themeColor="text1"/>
          <w:sz w:val="24"/>
          <w:szCs w:val="24"/>
        </w:rPr>
        <w:t>韩国</w:t>
      </w:r>
      <w:r w:rsidRPr="00E644F0">
        <w:rPr>
          <w:rFonts w:ascii="SimSun" w:eastAsia="SimSun" w:hAnsi="SimSun" w:cs="Times New Roman"/>
          <w:color w:val="000000" w:themeColor="text1"/>
          <w:sz w:val="24"/>
          <w:szCs w:val="24"/>
        </w:rPr>
        <w:t>发明者</w:t>
      </w:r>
      <w:r w:rsidR="00D52B9D" w:rsidRPr="00D52B9D">
        <w:rPr>
          <w:rFonts w:ascii="SimSun" w:eastAsia="SimSun" w:hAnsi="SimSun" w:cs="Times New Roman" w:hint="eastAsia"/>
          <w:color w:val="000000" w:themeColor="text1"/>
          <w:sz w:val="24"/>
          <w:szCs w:val="24"/>
        </w:rPr>
        <w:t>积极增加能效</w:t>
      </w:r>
      <w:r w:rsidR="00D52B9D">
        <w:rPr>
          <w:rFonts w:ascii="SimSun" w:eastAsia="SimSun" w:hAnsi="SimSun" w:cs="Times New Roman" w:hint="eastAsia"/>
          <w:color w:val="000000" w:themeColor="text1"/>
          <w:sz w:val="24"/>
          <w:szCs w:val="24"/>
        </w:rPr>
        <w:t>方面的</w:t>
      </w:r>
      <w:r w:rsidR="00D52B9D" w:rsidRPr="00D52B9D">
        <w:rPr>
          <w:rFonts w:ascii="SimSun" w:eastAsia="SimSun" w:hAnsi="SimSun" w:cs="Times New Roman" w:hint="eastAsia"/>
          <w:color w:val="000000" w:themeColor="text1"/>
          <w:sz w:val="24"/>
          <w:szCs w:val="24"/>
        </w:rPr>
        <w:t>工作</w:t>
      </w:r>
      <w:r w:rsidRPr="00E644F0">
        <w:rPr>
          <w:rFonts w:ascii="SimSun" w:eastAsia="SimSun" w:hAnsi="SimSun" w:cs="Times New Roman"/>
          <w:sz w:val="24"/>
          <w:szCs w:val="24"/>
        </w:rPr>
        <w:t xml:space="preserve"> </w:t>
      </w:r>
      <w:hyperlink r:id="rId11" w:tgtFrame="_blank" w:history="1">
        <w:r w:rsidRPr="00E644F0">
          <w:rPr>
            <w:rFonts w:ascii="SimSun" w:eastAsia="SimSun" w:hAnsi="SimSun" w:cs="Times New Roman"/>
            <w:color w:val="0000FF"/>
            <w:sz w:val="24"/>
            <w:szCs w:val="24"/>
          </w:rPr>
          <w:t>www.next10.org/international</w:t>
        </w:r>
      </w:hyperlink>
      <w:r w:rsidRPr="00E644F0">
        <w:rPr>
          <w:rFonts w:ascii="SimSun" w:eastAsia="SimSun" w:hAnsi="SimSun" w:cs="Times New Roman"/>
          <w:sz w:val="24"/>
          <w:szCs w:val="24"/>
        </w:rPr>
        <w:t xml:space="preserve">  </w:t>
      </w:r>
    </w:p>
    <w:p w:rsidR="007F6DB2" w:rsidRPr="00E644F0" w:rsidRDefault="007F6DB2" w:rsidP="007F6DB2">
      <w:pPr>
        <w:numPr>
          <w:ilvl w:val="0"/>
          <w:numId w:val="2"/>
        </w:numPr>
        <w:rPr>
          <w:rFonts w:ascii="SimSun" w:eastAsia="SimSun" w:hAnsi="SimSun" w:cs="Times New Roman"/>
          <w:sz w:val="24"/>
          <w:szCs w:val="24"/>
        </w:rPr>
      </w:pPr>
      <w:r w:rsidRPr="00E644F0">
        <w:rPr>
          <w:rFonts w:ascii="SimSun" w:eastAsia="SimSun" w:hAnsi="SimSun" w:cs="Times New Roman" w:hint="eastAsia"/>
          <w:sz w:val="24"/>
          <w:szCs w:val="24"/>
        </w:rPr>
        <w:t>清洁</w:t>
      </w:r>
      <w:r w:rsidRPr="00E644F0">
        <w:rPr>
          <w:rFonts w:ascii="SimSun" w:eastAsia="SimSun" w:hAnsi="SimSun" w:cs="Times New Roman"/>
          <w:sz w:val="24"/>
          <w:szCs w:val="24"/>
        </w:rPr>
        <w:t>技术井喷</w:t>
      </w:r>
      <w:r w:rsidRPr="00E644F0">
        <w:rPr>
          <w:rFonts w:ascii="SimSun" w:eastAsia="SimSun" w:hAnsi="SimSun" w:cs="Times New Roman" w:hint="eastAsia"/>
          <w:sz w:val="24"/>
          <w:szCs w:val="24"/>
        </w:rPr>
        <w:t>：中国风险投资</w:t>
      </w:r>
      <w:r w:rsidRPr="00BB578F">
        <w:rPr>
          <w:rFonts w:ascii="SimSun" w:eastAsia="SimSun" w:hAnsi="SimSun" w:cs="Times New Roman" w:hint="eastAsia"/>
          <w:sz w:val="24"/>
          <w:szCs w:val="24"/>
        </w:rPr>
        <w:t>一年内</w:t>
      </w:r>
      <w:r w:rsidRPr="00E644F0">
        <w:rPr>
          <w:rFonts w:ascii="SimSun" w:eastAsia="SimSun" w:hAnsi="SimSun" w:cs="Times New Roman" w:hint="eastAsia"/>
          <w:sz w:val="24"/>
          <w:szCs w:val="24"/>
        </w:rPr>
        <w:t>增长135%</w:t>
      </w:r>
      <w:r w:rsidRPr="00E644F0">
        <w:rPr>
          <w:rFonts w:ascii="SimSun" w:eastAsia="SimSun" w:hAnsi="SimSun" w:cs="Times New Roman"/>
          <w:sz w:val="24"/>
          <w:szCs w:val="24"/>
        </w:rPr>
        <w:t xml:space="preserve"> </w:t>
      </w:r>
      <w:hyperlink r:id="rId12" w:tgtFrame="_blank" w:history="1">
        <w:r w:rsidRPr="00E644F0">
          <w:rPr>
            <w:rFonts w:ascii="SimSun" w:eastAsia="SimSun" w:hAnsi="SimSun" w:cs="Times New Roman"/>
            <w:color w:val="0000FF"/>
            <w:sz w:val="24"/>
            <w:szCs w:val="24"/>
          </w:rPr>
          <w:t>www.next10.org/international</w:t>
        </w:r>
      </w:hyperlink>
      <w:r w:rsidRPr="00E644F0">
        <w:rPr>
          <w:rFonts w:ascii="SimSun" w:eastAsia="SimSun" w:hAnsi="SimSun" w:cs="Times New Roman"/>
          <w:sz w:val="24"/>
          <w:szCs w:val="24"/>
        </w:rPr>
        <w:t xml:space="preserve"> </w:t>
      </w:r>
    </w:p>
    <w:p w:rsidR="007F6DB2" w:rsidRPr="00E644F0" w:rsidRDefault="007F6DB2" w:rsidP="007F6DB2">
      <w:pPr>
        <w:numPr>
          <w:ilvl w:val="0"/>
          <w:numId w:val="2"/>
        </w:numPr>
        <w:rPr>
          <w:rFonts w:ascii="SimSun" w:eastAsia="SimSun" w:hAnsi="SimSun" w:cs="Times New Roman"/>
          <w:sz w:val="24"/>
          <w:szCs w:val="24"/>
        </w:rPr>
      </w:pPr>
      <w:r w:rsidRPr="00E644F0">
        <w:rPr>
          <w:rFonts w:ascii="SimSun" w:eastAsia="SimSun" w:hAnsi="SimSun" w:cs="Times New Roman" w:hint="eastAsia"/>
          <w:sz w:val="24"/>
          <w:szCs w:val="24"/>
        </w:rPr>
        <w:t>过去25年，中国的能源生产</w:t>
      </w:r>
      <w:r w:rsidRPr="00E644F0">
        <w:rPr>
          <w:rFonts w:ascii="SimSun" w:eastAsia="SimSun" w:hAnsi="SimSun" w:cs="Times New Roman" w:hint="eastAsia"/>
          <w:color w:val="000000" w:themeColor="text1"/>
          <w:sz w:val="24"/>
          <w:szCs w:val="24"/>
        </w:rPr>
        <w:t>力</w:t>
      </w:r>
      <w:r w:rsidRPr="00D52B9D">
        <w:rPr>
          <w:rFonts w:ascii="SimSun" w:eastAsia="SimSun" w:hAnsi="SimSun" w:cs="Times New Roman" w:hint="eastAsia"/>
          <w:color w:val="000000" w:themeColor="text1"/>
          <w:sz w:val="24"/>
          <w:szCs w:val="24"/>
        </w:rPr>
        <w:t>增幅最大</w:t>
      </w:r>
      <w:hyperlink r:id="rId13" w:tgtFrame="_blank" w:history="1">
        <w:r w:rsidRPr="00E644F0">
          <w:rPr>
            <w:rFonts w:ascii="SimSun" w:eastAsia="SimSun" w:hAnsi="SimSun" w:cs="Times New Roman"/>
            <w:color w:val="0000FF"/>
            <w:sz w:val="24"/>
            <w:szCs w:val="24"/>
          </w:rPr>
          <w:t>www.next10.org/international</w:t>
        </w:r>
      </w:hyperlink>
      <w:r w:rsidRPr="00E644F0">
        <w:rPr>
          <w:rFonts w:ascii="SimSun" w:eastAsia="SimSun" w:hAnsi="SimSun" w:cs="Times New Roman"/>
          <w:sz w:val="24"/>
          <w:szCs w:val="24"/>
        </w:rPr>
        <w:t xml:space="preserve">  </w:t>
      </w:r>
    </w:p>
    <w:p w:rsidR="007F6DB2" w:rsidRPr="00E644F0" w:rsidRDefault="007F6DB2" w:rsidP="007F6DB2">
      <w:pPr>
        <w:numPr>
          <w:ilvl w:val="0"/>
          <w:numId w:val="2"/>
        </w:numPr>
        <w:rPr>
          <w:rFonts w:ascii="SimSun" w:eastAsia="SimSun" w:hAnsi="SimSun" w:cs="Times New Roman"/>
          <w:sz w:val="24"/>
          <w:szCs w:val="24"/>
        </w:rPr>
      </w:pPr>
      <w:r w:rsidRPr="00E644F0">
        <w:rPr>
          <w:rFonts w:ascii="SimSun" w:eastAsia="SimSun" w:hAnsi="SimSun" w:cs="Times New Roman" w:hint="eastAsia"/>
          <w:sz w:val="24"/>
          <w:szCs w:val="24"/>
        </w:rPr>
        <w:t>21世纪，中国的清洁技术专利增长了73倍</w:t>
      </w:r>
      <w:r w:rsidRPr="00E644F0">
        <w:rPr>
          <w:rFonts w:ascii="SimSun" w:eastAsia="SimSun" w:hAnsi="SimSun" w:cs="Times New Roman"/>
          <w:sz w:val="24"/>
          <w:szCs w:val="24"/>
        </w:rPr>
        <w:t xml:space="preserve"> </w:t>
      </w:r>
      <w:hyperlink r:id="rId14" w:tgtFrame="_blank" w:history="1">
        <w:r w:rsidRPr="00E644F0">
          <w:rPr>
            <w:rFonts w:ascii="SimSun" w:eastAsia="SimSun" w:hAnsi="SimSun" w:cs="Times New Roman"/>
            <w:color w:val="0000FF"/>
            <w:sz w:val="24"/>
            <w:szCs w:val="24"/>
          </w:rPr>
          <w:t>www.next10.org/international</w:t>
        </w:r>
      </w:hyperlink>
      <w:r w:rsidRPr="00E644F0">
        <w:rPr>
          <w:rFonts w:ascii="SimSun" w:eastAsia="SimSun" w:hAnsi="SimSun" w:cs="Times New Roman"/>
          <w:sz w:val="24"/>
          <w:szCs w:val="24"/>
        </w:rPr>
        <w:t xml:space="preserve">  </w:t>
      </w:r>
    </w:p>
    <w:p w:rsidR="007F6DB2" w:rsidRPr="00E644F0" w:rsidRDefault="007F6DB2" w:rsidP="007F6DB2">
      <w:pPr>
        <w:rPr>
          <w:rFonts w:ascii="SimSun" w:eastAsia="SimSun" w:hAnsi="SimSun" w:cs="Times New Roman"/>
          <w:b/>
          <w:sz w:val="24"/>
          <w:szCs w:val="24"/>
          <w:u w:val="single"/>
        </w:rPr>
      </w:pPr>
    </w:p>
    <w:p w:rsidR="007F6DB2" w:rsidRPr="00E644F0" w:rsidRDefault="007F6DB2" w:rsidP="007F6DB2">
      <w:pPr>
        <w:rPr>
          <w:rFonts w:ascii="SimSun" w:eastAsia="SimSun" w:hAnsi="SimSun" w:cs="Times New Roman"/>
          <w:b/>
          <w:bCs/>
          <w:i/>
          <w:iCs/>
          <w:sz w:val="24"/>
          <w:szCs w:val="24"/>
          <w:u w:val="single"/>
        </w:rPr>
      </w:pPr>
      <w:r w:rsidRPr="00E644F0">
        <w:rPr>
          <w:rFonts w:ascii="SimSun" w:eastAsia="SimSun" w:hAnsi="SimSun" w:cs="Times New Roman"/>
          <w:b/>
          <w:bCs/>
          <w:i/>
          <w:iCs/>
          <w:sz w:val="24"/>
          <w:szCs w:val="24"/>
          <w:u w:val="single"/>
        </w:rPr>
        <w:t>Next 10简介</w:t>
      </w:r>
    </w:p>
    <w:p w:rsidR="007F6DB2" w:rsidRPr="00E644F0" w:rsidRDefault="007F6DB2" w:rsidP="007F6DB2">
      <w:pPr>
        <w:rPr>
          <w:rFonts w:ascii="SimSun" w:eastAsia="SimSun" w:hAnsi="SimSun" w:cs="Times New Roman"/>
          <w:i/>
          <w:iCs/>
          <w:sz w:val="24"/>
          <w:szCs w:val="24"/>
        </w:rPr>
      </w:pPr>
      <w:r w:rsidRPr="00E644F0">
        <w:rPr>
          <w:rFonts w:ascii="SimSun" w:eastAsia="SimSun" w:hAnsi="SimSun" w:cs="Times New Roman"/>
          <w:i/>
          <w:iCs/>
          <w:sz w:val="24"/>
          <w:szCs w:val="24"/>
        </w:rPr>
        <w:t>Next 10是一家独立的</w:t>
      </w:r>
      <w:r>
        <w:rPr>
          <w:rFonts w:ascii="SimSun" w:eastAsia="SimSun" w:hAnsi="SimSun" w:cs="Times New Roman"/>
          <w:i/>
          <w:iCs/>
          <w:sz w:val="24"/>
          <w:szCs w:val="24"/>
        </w:rPr>
        <w:t>无党派</w:t>
      </w:r>
      <w:r w:rsidRPr="00D52B9D">
        <w:rPr>
          <w:rFonts w:ascii="SimSun" w:eastAsia="SimSun" w:hAnsi="SimSun" w:cs="Times New Roman" w:hint="eastAsia"/>
          <w:i/>
          <w:iCs/>
          <w:color w:val="000000" w:themeColor="text1"/>
          <w:sz w:val="24"/>
          <w:szCs w:val="24"/>
        </w:rPr>
        <w:t>组织</w:t>
      </w:r>
      <w:r w:rsidRPr="00E644F0">
        <w:rPr>
          <w:rFonts w:ascii="SimSun" w:eastAsia="SimSun" w:hAnsi="SimSun" w:cs="Times New Roman" w:hint="eastAsia"/>
          <w:i/>
          <w:iCs/>
          <w:color w:val="000000" w:themeColor="text1"/>
          <w:sz w:val="24"/>
          <w:szCs w:val="24"/>
        </w:rPr>
        <w:t>，</w:t>
      </w:r>
      <w:r w:rsidRPr="00D52B9D">
        <w:rPr>
          <w:rFonts w:ascii="SimSun" w:eastAsia="SimSun" w:hAnsi="SimSun" w:cs="Times New Roman" w:hint="eastAsia"/>
          <w:i/>
          <w:iCs/>
          <w:color w:val="000000" w:themeColor="text1"/>
          <w:sz w:val="24"/>
          <w:szCs w:val="24"/>
        </w:rPr>
        <w:t>旨在</w:t>
      </w:r>
      <w:r w:rsidRPr="00E644F0">
        <w:rPr>
          <w:rFonts w:ascii="SimSun" w:eastAsia="SimSun" w:hAnsi="SimSun" w:cs="Times New Roman"/>
          <w:i/>
          <w:iCs/>
          <w:color w:val="000000" w:themeColor="text1"/>
          <w:sz w:val="24"/>
          <w:szCs w:val="24"/>
        </w:rPr>
        <w:t>教育</w:t>
      </w:r>
      <w:r w:rsidRPr="00E644F0">
        <w:rPr>
          <w:rFonts w:ascii="SimSun" w:eastAsia="SimSun" w:hAnsi="SimSun" w:cs="Times New Roman" w:hint="eastAsia"/>
          <w:i/>
          <w:iCs/>
          <w:color w:val="000000" w:themeColor="text1"/>
          <w:sz w:val="24"/>
          <w:szCs w:val="24"/>
        </w:rPr>
        <w:t>、鼓励并支持加州人齐心协力改善加州的未来。</w:t>
      </w:r>
      <w:r w:rsidRPr="00E644F0">
        <w:rPr>
          <w:rFonts w:ascii="SimSun" w:eastAsia="SimSun" w:hAnsi="SimSun" w:cs="Times New Roman"/>
          <w:i/>
          <w:iCs/>
          <w:color w:val="000000" w:themeColor="text1"/>
          <w:sz w:val="24"/>
          <w:szCs w:val="24"/>
        </w:rPr>
        <w:t>Next 10注重经济</w:t>
      </w:r>
      <w:r w:rsidRPr="00E644F0">
        <w:rPr>
          <w:rFonts w:ascii="SimSun" w:eastAsia="SimSun" w:hAnsi="SimSun" w:cs="Times New Roman" w:hint="eastAsia"/>
          <w:i/>
          <w:iCs/>
          <w:color w:val="000000" w:themeColor="text1"/>
          <w:sz w:val="24"/>
          <w:szCs w:val="24"/>
        </w:rPr>
        <w:t>、</w:t>
      </w:r>
      <w:r w:rsidRPr="00E644F0">
        <w:rPr>
          <w:rFonts w:ascii="SimSun" w:eastAsia="SimSun" w:hAnsi="SimSun" w:cs="Times New Roman"/>
          <w:i/>
          <w:iCs/>
          <w:color w:val="000000" w:themeColor="text1"/>
          <w:sz w:val="24"/>
          <w:szCs w:val="24"/>
        </w:rPr>
        <w:t>环境</w:t>
      </w:r>
      <w:r w:rsidRPr="00E644F0">
        <w:rPr>
          <w:rFonts w:ascii="SimSun" w:eastAsia="SimSun" w:hAnsi="SimSun" w:cs="Times New Roman" w:hint="eastAsia"/>
          <w:i/>
          <w:iCs/>
          <w:color w:val="000000" w:themeColor="text1"/>
          <w:sz w:val="24"/>
          <w:szCs w:val="24"/>
        </w:rPr>
        <w:t>和生活质量之间的</w:t>
      </w:r>
      <w:r w:rsidRPr="00D52B9D">
        <w:rPr>
          <w:rFonts w:ascii="SimSun" w:eastAsia="SimSun" w:hAnsi="SimSun" w:cs="Times New Roman" w:hint="eastAsia"/>
          <w:i/>
          <w:iCs/>
          <w:color w:val="000000" w:themeColor="text1"/>
          <w:sz w:val="24"/>
          <w:szCs w:val="24"/>
        </w:rPr>
        <w:t>交集</w:t>
      </w:r>
      <w:r w:rsidRPr="00E644F0">
        <w:rPr>
          <w:rFonts w:ascii="SimSun" w:eastAsia="SimSun" w:hAnsi="SimSun" w:cs="Times New Roman" w:hint="eastAsia"/>
          <w:i/>
          <w:iCs/>
          <w:color w:val="000000" w:themeColor="text1"/>
          <w:sz w:val="24"/>
          <w:szCs w:val="24"/>
        </w:rPr>
        <w:t>，</w:t>
      </w:r>
      <w:r w:rsidRPr="00D52B9D">
        <w:rPr>
          <w:rFonts w:ascii="SimSun" w:eastAsia="SimSun" w:hAnsi="SimSun" w:cs="Times New Roman" w:hint="eastAsia"/>
          <w:i/>
          <w:iCs/>
          <w:color w:val="000000" w:themeColor="text1"/>
          <w:sz w:val="24"/>
          <w:szCs w:val="24"/>
        </w:rPr>
        <w:t>使用</w:t>
      </w:r>
      <w:r w:rsidRPr="00E644F0">
        <w:rPr>
          <w:rFonts w:ascii="SimSun" w:eastAsia="SimSun" w:hAnsi="SimSun" w:cs="Times New Roman" w:hint="eastAsia"/>
          <w:i/>
          <w:iCs/>
          <w:color w:val="000000" w:themeColor="text1"/>
          <w:sz w:val="24"/>
          <w:szCs w:val="24"/>
        </w:rPr>
        <w:t>领先专家针对复杂州问题</w:t>
      </w:r>
      <w:r w:rsidRPr="00D52B9D">
        <w:rPr>
          <w:rFonts w:ascii="SimSun" w:eastAsia="SimSun" w:hAnsi="SimSun" w:cs="Times New Roman" w:hint="eastAsia"/>
          <w:i/>
          <w:iCs/>
          <w:color w:val="000000" w:themeColor="text1"/>
          <w:sz w:val="24"/>
          <w:szCs w:val="24"/>
        </w:rPr>
        <w:t>的研究，并编制无党派教育材料</w:t>
      </w:r>
      <w:r w:rsidRPr="00E644F0">
        <w:rPr>
          <w:rFonts w:ascii="SimSun" w:eastAsia="SimSun" w:hAnsi="SimSun" w:cs="Times New Roman" w:hint="eastAsia"/>
          <w:i/>
          <w:iCs/>
          <w:color w:val="000000" w:themeColor="text1"/>
          <w:sz w:val="24"/>
          <w:szCs w:val="24"/>
        </w:rPr>
        <w:t>，</w:t>
      </w:r>
      <w:r w:rsidRPr="00D52B9D">
        <w:rPr>
          <w:rFonts w:ascii="SimSun" w:eastAsia="SimSun" w:hAnsi="SimSun" w:cs="Times New Roman" w:hint="eastAsia"/>
          <w:i/>
          <w:iCs/>
          <w:color w:val="000000" w:themeColor="text1"/>
          <w:sz w:val="24"/>
          <w:szCs w:val="24"/>
        </w:rPr>
        <w:t>从而</w:t>
      </w:r>
      <w:r w:rsidRPr="00E644F0">
        <w:rPr>
          <w:rFonts w:ascii="SimSun" w:eastAsia="SimSun" w:hAnsi="SimSun" w:cs="Times New Roman" w:hint="eastAsia"/>
          <w:i/>
          <w:iCs/>
          <w:color w:val="000000" w:themeColor="text1"/>
          <w:sz w:val="24"/>
          <w:szCs w:val="24"/>
        </w:rPr>
        <w:t>加深</w:t>
      </w:r>
      <w:r w:rsidRPr="00D52B9D">
        <w:rPr>
          <w:rFonts w:ascii="SimSun" w:eastAsia="SimSun" w:hAnsi="SimSun" w:cs="Times New Roman" w:hint="eastAsia"/>
          <w:i/>
          <w:iCs/>
          <w:color w:val="000000" w:themeColor="text1"/>
          <w:sz w:val="24"/>
          <w:szCs w:val="24"/>
        </w:rPr>
        <w:t>人们</w:t>
      </w:r>
      <w:r w:rsidRPr="00E644F0">
        <w:rPr>
          <w:rFonts w:ascii="SimSun" w:eastAsia="SimSun" w:hAnsi="SimSun" w:cs="Times New Roman" w:hint="eastAsia"/>
          <w:i/>
          <w:iCs/>
          <w:color w:val="000000" w:themeColor="text1"/>
          <w:sz w:val="24"/>
          <w:szCs w:val="24"/>
        </w:rPr>
        <w:t>对影响</w:t>
      </w:r>
      <w:r w:rsidRPr="00E644F0">
        <w:rPr>
          <w:rFonts w:ascii="SimSun" w:eastAsia="SimSun" w:hAnsi="SimSun" w:cs="Times New Roman" w:hint="eastAsia"/>
          <w:i/>
          <w:iCs/>
          <w:sz w:val="24"/>
          <w:szCs w:val="24"/>
        </w:rPr>
        <w:t>加州的关键问题的了解。</w:t>
      </w:r>
    </w:p>
    <w:p w:rsidR="007F6DB2" w:rsidRPr="00E644F0" w:rsidRDefault="007F6DB2" w:rsidP="007F6DB2">
      <w:pPr>
        <w:rPr>
          <w:rFonts w:ascii="SimSun" w:eastAsia="SimSun" w:hAnsi="SimSun" w:cs="Times New Roman"/>
          <w:i/>
          <w:iCs/>
          <w:sz w:val="24"/>
          <w:szCs w:val="24"/>
        </w:rPr>
      </w:pPr>
    </w:p>
    <w:p w:rsidR="007F6DB2" w:rsidRPr="00E644F0" w:rsidRDefault="007F6DB2" w:rsidP="007F6DB2">
      <w:pPr>
        <w:rPr>
          <w:rFonts w:ascii="SimSun" w:eastAsia="SimSun" w:hAnsi="SimSun" w:cs="Times New Roman"/>
          <w:b/>
          <w:bCs/>
          <w:i/>
          <w:iCs/>
          <w:sz w:val="24"/>
          <w:szCs w:val="24"/>
          <w:u w:val="single"/>
        </w:rPr>
      </w:pPr>
      <w:r w:rsidRPr="00E644F0">
        <w:rPr>
          <w:rFonts w:ascii="SimSun" w:eastAsia="SimSun" w:hAnsi="SimSun" w:cs="Times New Roman"/>
          <w:b/>
          <w:bCs/>
          <w:i/>
          <w:iCs/>
          <w:sz w:val="24"/>
          <w:szCs w:val="24"/>
          <w:u w:val="single"/>
        </w:rPr>
        <w:t>Collaborative Economics简介</w:t>
      </w:r>
    </w:p>
    <w:p w:rsidR="007F6DB2" w:rsidRPr="00E644F0" w:rsidRDefault="007F6DB2" w:rsidP="007F6DB2">
      <w:pPr>
        <w:rPr>
          <w:rFonts w:ascii="SimSun" w:eastAsia="SimSun" w:hAnsi="SimSun" w:cs="Times New Roman"/>
          <w:i/>
          <w:iCs/>
          <w:sz w:val="24"/>
          <w:szCs w:val="24"/>
        </w:rPr>
      </w:pPr>
      <w:r w:rsidRPr="002C1BDC">
        <w:rPr>
          <w:rFonts w:ascii="SimSun" w:eastAsia="SimSun" w:hAnsi="SimSun" w:cs="Times New Roman" w:hint="eastAsia"/>
          <w:i/>
          <w:sz w:val="24"/>
          <w:szCs w:val="24"/>
        </w:rPr>
        <w:t>绿色创新指数编制</w:t>
      </w:r>
      <w:r w:rsidRPr="00E644F0">
        <w:rPr>
          <w:rFonts w:ascii="SimSun" w:eastAsia="SimSun" w:hAnsi="SimSun" w:cs="Times New Roman" w:hint="eastAsia"/>
          <w:i/>
          <w:sz w:val="24"/>
          <w:szCs w:val="24"/>
        </w:rPr>
        <w:t>机构</w:t>
      </w:r>
      <w:r w:rsidRPr="00E644F0">
        <w:rPr>
          <w:rFonts w:ascii="SimSun" w:eastAsia="SimSun" w:hAnsi="SimSun" w:cs="Times New Roman"/>
          <w:i/>
          <w:iCs/>
          <w:sz w:val="24"/>
          <w:szCs w:val="24"/>
        </w:rPr>
        <w:t>Collaborative Economics (</w:t>
      </w:r>
      <w:hyperlink r:id="rId15" w:tgtFrame="_blank" w:history="1">
        <w:r w:rsidRPr="002C1BDC">
          <w:rPr>
            <w:rFonts w:ascii="SimSun" w:eastAsia="SimSun" w:hAnsi="SimSun" w:cs="Times New Roman"/>
            <w:i/>
            <w:iCs/>
            <w:color w:val="0000FF"/>
            <w:sz w:val="24"/>
            <w:szCs w:val="24"/>
            <w:u w:val="single"/>
          </w:rPr>
          <w:t>www.coecon.com</w:t>
        </w:r>
        <w:r w:rsidRPr="002C1BDC">
          <w:rPr>
            <w:rFonts w:ascii="SimSun" w:eastAsia="SimSun" w:hAnsi="SimSun" w:cs="Times New Roman"/>
            <w:i/>
            <w:color w:val="0000FF"/>
            <w:sz w:val="24"/>
            <w:szCs w:val="24"/>
            <w:u w:val="single"/>
          </w:rPr>
          <w:t xml:space="preserve"> </w:t>
        </w:r>
      </w:hyperlink>
      <w:r w:rsidRPr="00E644F0">
        <w:rPr>
          <w:rFonts w:ascii="SimSun" w:eastAsia="SimSun" w:hAnsi="SimSun" w:cs="Times New Roman"/>
          <w:i/>
          <w:iCs/>
          <w:sz w:val="24"/>
          <w:szCs w:val="24"/>
        </w:rPr>
        <w:t>)是一家位于硅谷的研究与咨询机构</w:t>
      </w:r>
      <w:r w:rsidRPr="00E644F0">
        <w:rPr>
          <w:rFonts w:ascii="SimSun" w:eastAsia="SimSun" w:hAnsi="SimSun" w:cs="Times New Roman" w:hint="eastAsia"/>
          <w:i/>
          <w:iCs/>
          <w:sz w:val="24"/>
          <w:szCs w:val="24"/>
        </w:rPr>
        <w:t>。</w:t>
      </w:r>
      <w:r w:rsidRPr="00E644F0">
        <w:rPr>
          <w:rFonts w:ascii="SimSun" w:eastAsia="SimSun" w:hAnsi="SimSun" w:cs="Times New Roman"/>
          <w:i/>
          <w:iCs/>
          <w:sz w:val="24"/>
          <w:szCs w:val="24"/>
        </w:rPr>
        <w:t>CoEcon联手企业</w:t>
      </w:r>
      <w:r w:rsidRPr="00E644F0">
        <w:rPr>
          <w:rFonts w:ascii="SimSun" w:eastAsia="SimSun" w:hAnsi="SimSun" w:cs="Times New Roman" w:hint="eastAsia"/>
          <w:i/>
          <w:iCs/>
          <w:sz w:val="24"/>
          <w:szCs w:val="24"/>
        </w:rPr>
        <w:t>、</w:t>
      </w:r>
      <w:r w:rsidRPr="00E644F0">
        <w:rPr>
          <w:rFonts w:ascii="SimSun" w:eastAsia="SimSun" w:hAnsi="SimSun" w:cs="Times New Roman"/>
          <w:i/>
          <w:iCs/>
          <w:sz w:val="24"/>
          <w:szCs w:val="24"/>
        </w:rPr>
        <w:t>基金会</w:t>
      </w:r>
      <w:r w:rsidRPr="00E644F0">
        <w:rPr>
          <w:rFonts w:ascii="SimSun" w:eastAsia="SimSun" w:hAnsi="SimSun" w:cs="Times New Roman" w:hint="eastAsia"/>
          <w:i/>
          <w:iCs/>
          <w:sz w:val="24"/>
          <w:szCs w:val="24"/>
        </w:rPr>
        <w:t>、</w:t>
      </w:r>
      <w:r w:rsidRPr="00E644F0">
        <w:rPr>
          <w:rFonts w:ascii="SimSun" w:eastAsia="SimSun" w:hAnsi="SimSun" w:cs="Times New Roman"/>
          <w:i/>
          <w:iCs/>
          <w:sz w:val="24"/>
          <w:szCs w:val="24"/>
        </w:rPr>
        <w:t>政府</w:t>
      </w:r>
      <w:r w:rsidRPr="00E644F0">
        <w:rPr>
          <w:rFonts w:ascii="SimSun" w:eastAsia="SimSun" w:hAnsi="SimSun" w:cs="Times New Roman" w:hint="eastAsia"/>
          <w:i/>
          <w:iCs/>
          <w:sz w:val="24"/>
          <w:szCs w:val="24"/>
        </w:rPr>
        <w:t>、</w:t>
      </w:r>
      <w:r w:rsidRPr="00E644F0">
        <w:rPr>
          <w:rFonts w:ascii="SimSun" w:eastAsia="SimSun" w:hAnsi="SimSun" w:cs="Times New Roman"/>
          <w:i/>
          <w:iCs/>
          <w:sz w:val="24"/>
          <w:szCs w:val="24"/>
        </w:rPr>
        <w:t>教育和社区部门</w:t>
      </w:r>
      <w:r w:rsidRPr="00E644F0">
        <w:rPr>
          <w:rFonts w:ascii="SimSun" w:eastAsia="SimSun" w:hAnsi="SimSun" w:cs="Times New Roman" w:hint="eastAsia"/>
          <w:i/>
          <w:iCs/>
          <w:sz w:val="24"/>
          <w:szCs w:val="24"/>
        </w:rPr>
        <w:t>，</w:t>
      </w:r>
      <w:r>
        <w:rPr>
          <w:rFonts w:ascii="SimSun" w:eastAsia="SimSun" w:hAnsi="SimSun" w:cs="Times New Roman" w:hint="eastAsia"/>
          <w:i/>
          <w:iCs/>
          <w:sz w:val="24"/>
          <w:szCs w:val="24"/>
        </w:rPr>
        <w:t>针对</w:t>
      </w:r>
      <w:r w:rsidRPr="00E644F0">
        <w:rPr>
          <w:rFonts w:ascii="SimSun" w:eastAsia="SimSun" w:hAnsi="SimSun" w:cs="Times New Roman"/>
          <w:i/>
          <w:iCs/>
          <w:sz w:val="24"/>
          <w:szCs w:val="24"/>
        </w:rPr>
        <w:t>美国各州和地区</w:t>
      </w:r>
      <w:r w:rsidR="00D64157">
        <w:rPr>
          <w:rFonts w:ascii="SimSun" w:eastAsia="SimSun" w:hAnsi="SimSun" w:cs="Times New Roman" w:hint="eastAsia"/>
          <w:i/>
          <w:iCs/>
          <w:sz w:val="24"/>
          <w:szCs w:val="24"/>
        </w:rPr>
        <w:t>开展</w:t>
      </w:r>
      <w:r w:rsidRPr="00E644F0">
        <w:rPr>
          <w:rFonts w:ascii="SimSun" w:eastAsia="SimSun" w:hAnsi="SimSun" w:cs="Times New Roman"/>
          <w:i/>
          <w:iCs/>
          <w:sz w:val="24"/>
          <w:szCs w:val="24"/>
        </w:rPr>
        <w:t>领先的创新和经济分析</w:t>
      </w:r>
      <w:r w:rsidRPr="00E644F0">
        <w:rPr>
          <w:rFonts w:ascii="SimSun" w:eastAsia="SimSun" w:hAnsi="SimSun" w:cs="Times New Roman" w:hint="eastAsia"/>
          <w:i/>
          <w:iCs/>
          <w:sz w:val="24"/>
          <w:szCs w:val="24"/>
        </w:rPr>
        <w:t>。</w:t>
      </w:r>
    </w:p>
    <w:p w:rsidR="007F6DB2" w:rsidRPr="00E644F0" w:rsidRDefault="007F6DB2" w:rsidP="007F6DB2">
      <w:pPr>
        <w:rPr>
          <w:rFonts w:ascii="SimSun" w:eastAsia="SimSun" w:hAnsi="SimSun" w:cs="Times New Roman"/>
          <w:i/>
          <w:iCs/>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204"/>
        <w:gridCol w:w="2760"/>
      </w:tblGrid>
      <w:tr w:rsidR="007F6DB2" w:rsidRPr="00E644F0" w:rsidTr="00A825E6">
        <w:trPr>
          <w:tblCellSpacing w:w="0" w:type="dxa"/>
        </w:trPr>
        <w:tc>
          <w:tcPr>
            <w:tcW w:w="0" w:type="auto"/>
            <w:tcBorders>
              <w:top w:val="nil"/>
              <w:left w:val="nil"/>
              <w:bottom w:val="nil"/>
              <w:right w:val="nil"/>
            </w:tcBorders>
            <w:tcMar>
              <w:top w:w="0" w:type="dxa"/>
              <w:left w:w="120" w:type="dxa"/>
              <w:bottom w:w="0" w:type="dxa"/>
              <w:right w:w="120" w:type="dxa"/>
            </w:tcMar>
            <w:vAlign w:val="bottom"/>
          </w:tcPr>
          <w:p w:rsidR="007F6DB2" w:rsidRPr="00E644F0" w:rsidRDefault="007F6DB2" w:rsidP="00A825E6">
            <w:pPr>
              <w:widowControl/>
              <w:jc w:val="left"/>
              <w:rPr>
                <w:rFonts w:ascii="SimSun" w:eastAsia="SimSun" w:hAnsi="SimSun" w:cs="Times New Roman"/>
                <w:color w:val="000000"/>
                <w:kern w:val="0"/>
                <w:sz w:val="24"/>
                <w:szCs w:val="24"/>
              </w:rPr>
            </w:pPr>
            <w:r w:rsidRPr="00E644F0">
              <w:rPr>
                <w:rFonts w:ascii="SimSun" w:eastAsia="SimSun" w:hAnsi="SimSun" w:cs="Times New Roman" w:hint="eastAsia"/>
                <w:b/>
                <w:bCs/>
                <w:color w:val="000000"/>
                <w:kern w:val="0"/>
                <w:sz w:val="24"/>
                <w:szCs w:val="24"/>
              </w:rPr>
              <w:t>联系人：</w:t>
            </w:r>
          </w:p>
        </w:tc>
        <w:tc>
          <w:tcPr>
            <w:tcW w:w="0" w:type="auto"/>
            <w:tcBorders>
              <w:top w:val="nil"/>
              <w:left w:val="nil"/>
              <w:bottom w:val="nil"/>
              <w:right w:val="nil"/>
            </w:tcBorders>
            <w:tcMar>
              <w:top w:w="0" w:type="dxa"/>
              <w:left w:w="120" w:type="dxa"/>
              <w:bottom w:w="0" w:type="dxa"/>
              <w:right w:w="120" w:type="dxa"/>
            </w:tcMar>
            <w:vAlign w:val="bottom"/>
          </w:tcPr>
          <w:p w:rsidR="007F6DB2" w:rsidRPr="00E644F0" w:rsidRDefault="007F6DB2" w:rsidP="00A825E6">
            <w:pPr>
              <w:widowControl/>
              <w:jc w:val="left"/>
              <w:rPr>
                <w:rFonts w:ascii="SimSun" w:eastAsia="SimSun" w:hAnsi="SimSun" w:cs="Times New Roman"/>
                <w:color w:val="000000"/>
                <w:kern w:val="0"/>
                <w:sz w:val="24"/>
                <w:szCs w:val="24"/>
              </w:rPr>
            </w:pPr>
            <w:r w:rsidRPr="00E644F0">
              <w:rPr>
                <w:rFonts w:ascii="SimSun" w:eastAsia="SimSun" w:hAnsi="SimSun" w:cs="Times New Roman"/>
                <w:color w:val="000000"/>
                <w:kern w:val="0"/>
                <w:sz w:val="24"/>
                <w:szCs w:val="24"/>
              </w:rPr>
              <w:t xml:space="preserve">Cater Communications </w:t>
            </w:r>
          </w:p>
        </w:tc>
      </w:tr>
      <w:tr w:rsidR="007F6DB2" w:rsidRPr="00E644F0" w:rsidTr="00A825E6">
        <w:trPr>
          <w:tblCellSpacing w:w="0" w:type="dxa"/>
        </w:trPr>
        <w:tc>
          <w:tcPr>
            <w:tcW w:w="0" w:type="auto"/>
            <w:tcBorders>
              <w:top w:val="nil"/>
              <w:left w:val="nil"/>
              <w:bottom w:val="nil"/>
              <w:right w:val="nil"/>
            </w:tcBorders>
            <w:tcMar>
              <w:top w:w="0" w:type="dxa"/>
              <w:left w:w="120" w:type="dxa"/>
              <w:bottom w:w="0" w:type="dxa"/>
              <w:right w:w="120" w:type="dxa"/>
            </w:tcMar>
            <w:vAlign w:val="bottom"/>
          </w:tcPr>
          <w:p w:rsidR="007F6DB2" w:rsidRPr="00E644F0" w:rsidRDefault="007F6DB2" w:rsidP="00A825E6">
            <w:pPr>
              <w:rPr>
                <w:rFonts w:ascii="SimSun" w:eastAsia="SimSun" w:hAnsi="SimSun" w:cs="Times New Roman"/>
                <w:color w:val="000000"/>
                <w:szCs w:val="24"/>
              </w:rPr>
            </w:pPr>
          </w:p>
        </w:tc>
        <w:tc>
          <w:tcPr>
            <w:tcW w:w="0" w:type="auto"/>
            <w:tcBorders>
              <w:top w:val="nil"/>
              <w:left w:val="nil"/>
              <w:bottom w:val="nil"/>
              <w:right w:val="nil"/>
            </w:tcBorders>
            <w:tcMar>
              <w:top w:w="0" w:type="dxa"/>
              <w:left w:w="120" w:type="dxa"/>
              <w:bottom w:w="0" w:type="dxa"/>
              <w:right w:w="120" w:type="dxa"/>
            </w:tcMar>
            <w:vAlign w:val="bottom"/>
          </w:tcPr>
          <w:p w:rsidR="007F6DB2" w:rsidRPr="00E644F0" w:rsidRDefault="007F6DB2" w:rsidP="00A825E6">
            <w:pPr>
              <w:widowControl/>
              <w:jc w:val="left"/>
              <w:rPr>
                <w:rFonts w:ascii="SimSun" w:eastAsia="SimSun" w:hAnsi="SimSun" w:cs="Times New Roman"/>
                <w:color w:val="000000"/>
                <w:kern w:val="0"/>
                <w:sz w:val="24"/>
                <w:szCs w:val="24"/>
              </w:rPr>
            </w:pPr>
            <w:r w:rsidRPr="00E644F0">
              <w:rPr>
                <w:rFonts w:ascii="SimSun" w:eastAsia="SimSun" w:hAnsi="SimSun" w:cs="Times New Roman"/>
                <w:color w:val="000000"/>
                <w:kern w:val="0"/>
                <w:sz w:val="24"/>
                <w:szCs w:val="24"/>
              </w:rPr>
              <w:t>电话</w:t>
            </w:r>
            <w:r w:rsidRPr="00E644F0">
              <w:rPr>
                <w:rFonts w:ascii="SimSun" w:eastAsia="SimSun" w:hAnsi="SimSun" w:cs="Times New Roman" w:hint="eastAsia"/>
                <w:color w:val="000000"/>
                <w:kern w:val="0"/>
                <w:sz w:val="24"/>
                <w:szCs w:val="24"/>
              </w:rPr>
              <w:t>：</w:t>
            </w:r>
            <w:r w:rsidRPr="00E644F0">
              <w:rPr>
                <w:rFonts w:ascii="SimSun" w:eastAsia="SimSun" w:hAnsi="SimSun" w:cs="Times New Roman"/>
                <w:color w:val="000000"/>
                <w:kern w:val="0"/>
                <w:sz w:val="24"/>
                <w:szCs w:val="24"/>
              </w:rPr>
              <w:t>+1</w:t>
            </w:r>
            <w:r>
              <w:rPr>
                <w:rFonts w:ascii="SimSun" w:eastAsia="SimSun" w:hAnsi="SimSun" w:cs="Times New Roman" w:hint="eastAsia"/>
                <w:color w:val="000000"/>
                <w:kern w:val="0"/>
                <w:sz w:val="24"/>
                <w:szCs w:val="24"/>
              </w:rPr>
              <w:t>-</w:t>
            </w:r>
            <w:r w:rsidRPr="00E644F0">
              <w:rPr>
                <w:rFonts w:ascii="SimSun" w:eastAsia="SimSun" w:hAnsi="SimSun" w:cs="Times New Roman"/>
                <w:color w:val="000000"/>
                <w:kern w:val="0"/>
                <w:sz w:val="24"/>
                <w:szCs w:val="24"/>
              </w:rPr>
              <w:t>415</w:t>
            </w:r>
            <w:r>
              <w:rPr>
                <w:rFonts w:ascii="SimSun" w:eastAsia="SimSun" w:hAnsi="SimSun" w:cs="Times New Roman" w:hint="eastAsia"/>
                <w:color w:val="000000"/>
                <w:kern w:val="0"/>
                <w:sz w:val="24"/>
                <w:szCs w:val="24"/>
              </w:rPr>
              <w:t>-</w:t>
            </w:r>
            <w:r w:rsidRPr="00E644F0">
              <w:rPr>
                <w:rFonts w:ascii="SimSun" w:eastAsia="SimSun" w:hAnsi="SimSun" w:cs="Times New Roman"/>
                <w:color w:val="000000"/>
                <w:kern w:val="0"/>
                <w:sz w:val="24"/>
                <w:szCs w:val="24"/>
              </w:rPr>
              <w:t>453</w:t>
            </w:r>
            <w:r>
              <w:rPr>
                <w:rFonts w:ascii="SimSun" w:eastAsia="SimSun" w:hAnsi="SimSun" w:cs="Times New Roman" w:hint="eastAsia"/>
                <w:color w:val="000000"/>
                <w:kern w:val="0"/>
                <w:sz w:val="24"/>
                <w:szCs w:val="24"/>
              </w:rPr>
              <w:t>-</w:t>
            </w:r>
            <w:r w:rsidRPr="00E644F0">
              <w:rPr>
                <w:rFonts w:ascii="SimSun" w:eastAsia="SimSun" w:hAnsi="SimSun" w:cs="Times New Roman"/>
                <w:color w:val="000000"/>
                <w:kern w:val="0"/>
                <w:sz w:val="24"/>
                <w:szCs w:val="24"/>
              </w:rPr>
              <w:t xml:space="preserve">0430 </w:t>
            </w:r>
          </w:p>
        </w:tc>
      </w:tr>
    </w:tbl>
    <w:p w:rsidR="007F6DB2" w:rsidRPr="00E644F0" w:rsidRDefault="007F6DB2" w:rsidP="007F6DB2">
      <w:pPr>
        <w:rPr>
          <w:rFonts w:ascii="SimSun" w:eastAsia="SimSun" w:hAnsi="SimSun" w:cs="Times New Roman"/>
          <w:sz w:val="24"/>
          <w:szCs w:val="24"/>
        </w:rPr>
      </w:pPr>
    </w:p>
    <w:p w:rsidR="007F6DB2" w:rsidRPr="00A8455B" w:rsidRDefault="007F6DB2" w:rsidP="007F6DB2">
      <w:pPr>
        <w:rPr>
          <w:rFonts w:asciiTheme="majorEastAsia" w:eastAsiaTheme="majorEastAsia" w:hAnsiTheme="majorEastAsia"/>
          <w:sz w:val="24"/>
          <w:szCs w:val="24"/>
        </w:rPr>
      </w:pPr>
    </w:p>
    <w:p w:rsidR="001062D6" w:rsidRDefault="001062D6"/>
    <w:sectPr w:rsidR="001062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595" w:rsidRDefault="00D14595" w:rsidP="00D52B9D">
      <w:r>
        <w:separator/>
      </w:r>
    </w:p>
  </w:endnote>
  <w:endnote w:type="continuationSeparator" w:id="0">
    <w:p w:rsidR="00D14595" w:rsidRDefault="00D14595" w:rsidP="00D52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595" w:rsidRDefault="00D14595" w:rsidP="00D52B9D">
      <w:r>
        <w:separator/>
      </w:r>
    </w:p>
  </w:footnote>
  <w:footnote w:type="continuationSeparator" w:id="0">
    <w:p w:rsidR="00D14595" w:rsidRDefault="00D14595" w:rsidP="00D52B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D63B7F"/>
    <w:multiLevelType w:val="multilevel"/>
    <w:tmpl w:val="8582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6A648B6"/>
    <w:multiLevelType w:val="multilevel"/>
    <w:tmpl w:val="42B8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DB2"/>
    <w:rsid w:val="001062D6"/>
    <w:rsid w:val="001722D6"/>
    <w:rsid w:val="001D66A5"/>
    <w:rsid w:val="002A5292"/>
    <w:rsid w:val="007F6DB2"/>
    <w:rsid w:val="00B066FF"/>
    <w:rsid w:val="00D14595"/>
    <w:rsid w:val="00D52B9D"/>
    <w:rsid w:val="00D64157"/>
    <w:rsid w:val="00E93874"/>
    <w:rsid w:val="00F96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C4057C-28F8-45E9-BD05-08BE4448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DB2"/>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B9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52B9D"/>
    <w:rPr>
      <w:sz w:val="18"/>
      <w:szCs w:val="18"/>
    </w:rPr>
  </w:style>
  <w:style w:type="paragraph" w:styleId="Footer">
    <w:name w:val="footer"/>
    <w:basedOn w:val="Normal"/>
    <w:link w:val="FooterChar"/>
    <w:uiPriority w:val="99"/>
    <w:unhideWhenUsed/>
    <w:rsid w:val="00D52B9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D52B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xt10.org/" TargetMode="External"/><Relationship Id="rId13" Type="http://schemas.openxmlformats.org/officeDocument/2006/relationships/hyperlink" Target="http://www.next10.org/international" TargetMode="External"/><Relationship Id="rId3" Type="http://schemas.openxmlformats.org/officeDocument/2006/relationships/settings" Target="settings.xml"/><Relationship Id="rId7" Type="http://schemas.openxmlformats.org/officeDocument/2006/relationships/hyperlink" Target="http://www.next10.org/international" TargetMode="External"/><Relationship Id="rId12" Type="http://schemas.openxmlformats.org/officeDocument/2006/relationships/hyperlink" Target="http://www.next10.org/internationa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xt10.org/international" TargetMode="External"/><Relationship Id="rId5" Type="http://schemas.openxmlformats.org/officeDocument/2006/relationships/footnotes" Target="footnotes.xml"/><Relationship Id="rId15" Type="http://schemas.openxmlformats.org/officeDocument/2006/relationships/hyperlink" Target="http://www.coecon.com/" TargetMode="External"/><Relationship Id="rId10" Type="http://schemas.openxmlformats.org/officeDocument/2006/relationships/hyperlink" Target="http://www.businessclimatesummit.com/" TargetMode="External"/><Relationship Id="rId4" Type="http://schemas.openxmlformats.org/officeDocument/2006/relationships/webSettings" Target="webSettings.xml"/><Relationship Id="rId9" Type="http://schemas.openxmlformats.org/officeDocument/2006/relationships/hyperlink" Target="http://www.climateweekparis.org/" TargetMode="External"/><Relationship Id="rId14" Type="http://schemas.openxmlformats.org/officeDocument/2006/relationships/hyperlink" Target="http://www.next10.org/internation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478</Words>
  <Characters>2731</Characters>
  <Application>Microsoft Office Word</Application>
  <DocSecurity>0</DocSecurity>
  <Lines>22</Lines>
  <Paragraphs>6</Paragraphs>
  <ScaleCrop>false</ScaleCrop>
  <Company>IPPR</Company>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Elizabeth Lee</cp:lastModifiedBy>
  <cp:revision>13</cp:revision>
  <dcterms:created xsi:type="dcterms:W3CDTF">2015-05-14T09:57:00Z</dcterms:created>
  <dcterms:modified xsi:type="dcterms:W3CDTF">2015-05-14T15:33:00Z</dcterms:modified>
</cp:coreProperties>
</file>