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7EA8" w:rsidRDefault="00567EA8">
      <w:pPr>
        <w:rPr>
          <w:b/>
        </w:rPr>
      </w:pPr>
      <w:r>
        <w:rPr>
          <w:b/>
          <w:noProof/>
        </w:rPr>
        <w:drawing>
          <wp:inline distT="0" distB="0" distL="0" distR="0">
            <wp:extent cx="1574800" cy="72547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74525" cy="725343"/>
                    </a:xfrm>
                    <a:prstGeom prst="rect">
                      <a:avLst/>
                    </a:prstGeom>
                    <a:noFill/>
                    <a:ln w="9525">
                      <a:noFill/>
                      <a:miter lim="800000"/>
                      <a:headEnd/>
                      <a:tailEnd/>
                    </a:ln>
                  </pic:spPr>
                </pic:pic>
              </a:graphicData>
            </a:graphic>
          </wp:inline>
        </w:drawing>
      </w:r>
    </w:p>
    <w:p w:rsidR="00D14028" w:rsidRPr="00567EA8" w:rsidRDefault="00361829">
      <w:pPr>
        <w:rPr>
          <w:b/>
        </w:rPr>
      </w:pPr>
      <w:r>
        <w:rPr>
          <w:b/>
        </w:rPr>
        <w:t>FOR IMMEDIATE RELEASE</w:t>
      </w:r>
    </w:p>
    <w:p w:rsidR="00D14028" w:rsidRPr="00361829" w:rsidRDefault="00361829">
      <w:r w:rsidRPr="00361829">
        <w:t>Feb. 8, 2012</w:t>
      </w:r>
    </w:p>
    <w:p w:rsidR="00567EA8" w:rsidRDefault="00D14028" w:rsidP="00D14028">
      <w:pPr>
        <w:jc w:val="right"/>
      </w:pPr>
      <w:r>
        <w:t>Contact: Roxanna Smith, 323.466.2491</w:t>
      </w:r>
    </w:p>
    <w:p w:rsidR="00D14028" w:rsidRDefault="00567EA8" w:rsidP="00D14028">
      <w:pPr>
        <w:jc w:val="right"/>
      </w:pPr>
      <w:r>
        <w:t>Christina Haro, 415.453.0430</w:t>
      </w:r>
    </w:p>
    <w:p w:rsidR="00D14028" w:rsidRDefault="00D14028" w:rsidP="00D14028">
      <w:pPr>
        <w:jc w:val="right"/>
      </w:pPr>
    </w:p>
    <w:p w:rsidR="00D14028" w:rsidRDefault="00D14028" w:rsidP="00D14028">
      <w:pPr>
        <w:jc w:val="center"/>
      </w:pPr>
    </w:p>
    <w:p w:rsidR="00D14028" w:rsidRDefault="00D14028"/>
    <w:p w:rsidR="00D14028" w:rsidRPr="00D14028" w:rsidRDefault="00D14028" w:rsidP="00D14028">
      <w:pPr>
        <w:jc w:val="center"/>
        <w:rPr>
          <w:b/>
          <w:sz w:val="28"/>
        </w:rPr>
      </w:pPr>
      <w:r w:rsidRPr="00D14028">
        <w:rPr>
          <w:b/>
          <w:sz w:val="28"/>
        </w:rPr>
        <w:t xml:space="preserve">New Data: Jobs in Core Green Economy Show Greater Resilience than Jobs in Overall Economy </w:t>
      </w:r>
      <w:r w:rsidR="00282D33">
        <w:rPr>
          <w:b/>
          <w:sz w:val="28"/>
        </w:rPr>
        <w:t>at Height</w:t>
      </w:r>
      <w:r>
        <w:rPr>
          <w:b/>
          <w:sz w:val="28"/>
        </w:rPr>
        <w:t xml:space="preserve"> of </w:t>
      </w:r>
      <w:r w:rsidRPr="00D14028">
        <w:rPr>
          <w:b/>
          <w:sz w:val="28"/>
        </w:rPr>
        <w:t>Recession</w:t>
      </w:r>
    </w:p>
    <w:p w:rsidR="00BC0C70" w:rsidRDefault="00D14028" w:rsidP="00D14028">
      <w:pPr>
        <w:jc w:val="center"/>
        <w:rPr>
          <w:i/>
        </w:rPr>
      </w:pPr>
      <w:r>
        <w:rPr>
          <w:i/>
        </w:rPr>
        <w:t>Jobs</w:t>
      </w:r>
      <w:r w:rsidR="00BC0C70">
        <w:rPr>
          <w:i/>
        </w:rPr>
        <w:t xml:space="preserve"> &amp; businesses</w:t>
      </w:r>
      <w:r>
        <w:rPr>
          <w:i/>
        </w:rPr>
        <w:t xml:space="preserve"> in </w:t>
      </w:r>
      <w:r w:rsidRPr="00D14028">
        <w:rPr>
          <w:i/>
        </w:rPr>
        <w:t xml:space="preserve">Core Green Economy </w:t>
      </w:r>
      <w:r w:rsidR="00BC0C70">
        <w:rPr>
          <w:i/>
        </w:rPr>
        <w:t>outperform overall economy</w:t>
      </w:r>
    </w:p>
    <w:p w:rsidR="00D14028" w:rsidRDefault="00D14028" w:rsidP="00D14028">
      <w:pPr>
        <w:jc w:val="center"/>
        <w:rPr>
          <w:i/>
        </w:rPr>
      </w:pPr>
    </w:p>
    <w:p w:rsidR="00762998" w:rsidRDefault="00D14028" w:rsidP="00D14028">
      <w:r>
        <w:t>San Francisco- New data</w:t>
      </w:r>
      <w:r w:rsidR="00FF0419">
        <w:t xml:space="preserve">, released today in the </w:t>
      </w:r>
      <w:r w:rsidR="00FF0419" w:rsidRPr="00C837A6">
        <w:rPr>
          <w:i/>
        </w:rPr>
        <w:t>2012 Many Shades of Green</w:t>
      </w:r>
      <w:r w:rsidR="00C837A6" w:rsidRPr="00C837A6">
        <w:rPr>
          <w:i/>
        </w:rPr>
        <w:t xml:space="preserve">: </w:t>
      </w:r>
      <w:r w:rsidR="00C837A6" w:rsidRPr="00C837A6">
        <w:rPr>
          <w:rFonts w:ascii="Times New Roman" w:hAnsi="Times New Roman" w:cs="TimesNewRomanPS-ItalicMT"/>
          <w:i/>
          <w:iCs/>
        </w:rPr>
        <w:t>California’s Shift to a Cleaner</w:t>
      </w:r>
      <w:r w:rsidR="00815D78">
        <w:rPr>
          <w:rFonts w:ascii="Times New Roman" w:hAnsi="Times New Roman" w:cs="TimesNewRomanPS-ItalicMT"/>
          <w:i/>
          <w:iCs/>
        </w:rPr>
        <w:t>,</w:t>
      </w:r>
      <w:r w:rsidR="00C837A6" w:rsidRPr="00C837A6">
        <w:rPr>
          <w:rFonts w:ascii="Times New Roman" w:hAnsi="Times New Roman" w:cs="TimesNewRomanPS-ItalicMT"/>
          <w:i/>
          <w:iCs/>
        </w:rPr>
        <w:t xml:space="preserve"> More Productive Economy (</w:t>
      </w:r>
      <w:r w:rsidR="00762998">
        <w:rPr>
          <w:rFonts w:ascii="Times New Roman" w:hAnsi="Times New Roman" w:cs="TimesNewRomanPS-ItalicMT"/>
          <w:i/>
          <w:iCs/>
        </w:rPr>
        <w:t>www.next10.org</w:t>
      </w:r>
      <w:r w:rsidR="00C837A6" w:rsidRPr="00C837A6">
        <w:rPr>
          <w:rFonts w:ascii="Times New Roman" w:hAnsi="Times New Roman" w:cs="TimesNewRomanPS-ItalicMT"/>
          <w:i/>
          <w:iCs/>
        </w:rPr>
        <w:t>)</w:t>
      </w:r>
      <w:r w:rsidR="00FF0419">
        <w:t>,</w:t>
      </w:r>
      <w:r>
        <w:t xml:space="preserve"> </w:t>
      </w:r>
      <w:r w:rsidR="00282D33">
        <w:t>reveal</w:t>
      </w:r>
      <w:r w:rsidR="00FF0419">
        <w:t>s</w:t>
      </w:r>
      <w:r w:rsidR="00282D33">
        <w:t xml:space="preserve"> that California’s </w:t>
      </w:r>
      <w:r w:rsidR="003D0ED6">
        <w:t>C</w:t>
      </w:r>
      <w:r w:rsidR="00282D33">
        <w:t xml:space="preserve">ore </w:t>
      </w:r>
      <w:r w:rsidR="003D0ED6">
        <w:t>G</w:t>
      </w:r>
      <w:r w:rsidR="00282D33">
        <w:t>reen</w:t>
      </w:r>
      <w:r w:rsidR="00D309C0">
        <w:t xml:space="preserve"> </w:t>
      </w:r>
      <w:r w:rsidR="003D0ED6">
        <w:t>E</w:t>
      </w:r>
      <w:r w:rsidR="00D309C0">
        <w:t>conomy showed greater resilience</w:t>
      </w:r>
      <w:r w:rsidR="00282D33">
        <w:t xml:space="preserve"> at the height of the recent recession, </w:t>
      </w:r>
      <w:r w:rsidR="00D309C0">
        <w:t xml:space="preserve">outperforming the overall economy by </w:t>
      </w:r>
      <w:r w:rsidR="00282D33">
        <w:t xml:space="preserve">retaining a greater </w:t>
      </w:r>
      <w:r w:rsidR="00B86E45">
        <w:t>percentage</w:t>
      </w:r>
      <w:r w:rsidR="00282D33">
        <w:t xml:space="preserve"> of its workforce. </w:t>
      </w:r>
    </w:p>
    <w:p w:rsidR="00762998" w:rsidRDefault="00762998" w:rsidP="00D14028"/>
    <w:p w:rsidR="00F80917" w:rsidRDefault="00282D33" w:rsidP="00D14028">
      <w:r>
        <w:t>The data</w:t>
      </w:r>
      <w:r w:rsidR="00C837A6">
        <w:t xml:space="preserve">, which </w:t>
      </w:r>
      <w:r w:rsidR="00C837A6" w:rsidRPr="001812FB">
        <w:t xml:space="preserve">represents a </w:t>
      </w:r>
      <w:r w:rsidR="00C837A6" w:rsidRPr="001812FB">
        <w:rPr>
          <w:rFonts w:ascii="Times New Roman" w:hAnsi="Times New Roman"/>
        </w:rPr>
        <w:t>comprehensive, bottom-up accounting of California</w:t>
      </w:r>
      <w:r w:rsidR="00C837A6" w:rsidRPr="001812FB">
        <w:rPr>
          <w:rFonts w:ascii="Times New Roman" w:hAnsi="Times New Roman" w:cs="TimesNewRomanPS-ItalicMT"/>
          <w:color w:val="000000"/>
        </w:rPr>
        <w:t>’s Core Green Economy,</w:t>
      </w:r>
      <w:r w:rsidRPr="001812FB">
        <w:t xml:space="preserve"> shows</w:t>
      </w:r>
      <w:r>
        <w:t xml:space="preserve"> that f</w:t>
      </w:r>
      <w:r w:rsidR="00F80917">
        <w:t>rom January 2009</w:t>
      </w:r>
      <w:r w:rsidR="00775A13">
        <w:t xml:space="preserve"> to January </w:t>
      </w:r>
      <w:r w:rsidR="00F80917">
        <w:t>2010, the state’s overall e</w:t>
      </w:r>
      <w:r w:rsidR="00D309C0">
        <w:t>conomy registered job losses of seven percent</w:t>
      </w:r>
      <w:r w:rsidR="00C837A6">
        <w:t xml:space="preserve">. Those losses are </w:t>
      </w:r>
      <w:r w:rsidR="00D309C0">
        <w:t>more than two times higher than the</w:t>
      </w:r>
      <w:r w:rsidR="00C837A6">
        <w:t xml:space="preserve"> job losses tracked in the</w:t>
      </w:r>
      <w:r w:rsidR="00D309C0">
        <w:t xml:space="preserve"> state’s </w:t>
      </w:r>
      <w:r w:rsidR="003D0ED6">
        <w:t>C</w:t>
      </w:r>
      <w:r w:rsidR="00D309C0">
        <w:t xml:space="preserve">ore </w:t>
      </w:r>
      <w:r w:rsidR="003D0ED6">
        <w:t>G</w:t>
      </w:r>
      <w:r w:rsidR="00D309C0">
        <w:t xml:space="preserve">reen </w:t>
      </w:r>
      <w:r w:rsidR="003D0ED6">
        <w:t>E</w:t>
      </w:r>
      <w:r w:rsidR="00D309C0">
        <w:t>conomy</w:t>
      </w:r>
      <w:r w:rsidR="001812FB">
        <w:t xml:space="preserve">, which </w:t>
      </w:r>
      <w:r w:rsidR="00C837A6">
        <w:t>s</w:t>
      </w:r>
      <w:r w:rsidR="00D309C0">
        <w:t xml:space="preserve">aw a three percent loss </w:t>
      </w:r>
      <w:r w:rsidR="00534C5B">
        <w:t>in jobs.</w:t>
      </w:r>
      <w:r w:rsidR="00D309C0">
        <w:t xml:space="preserve"> </w:t>
      </w:r>
      <w:r w:rsidR="003D0ED6">
        <w:rPr>
          <w:rFonts w:ascii="Times New Roman" w:hAnsi="Times New Roman"/>
        </w:rPr>
        <w:t xml:space="preserve">In the long term, employment in California’s Core Green Economy grew by 53 percent from 1995-2010, while jobs in the wider economy grew by 12 percent. </w:t>
      </w:r>
    </w:p>
    <w:p w:rsidR="00534C5B" w:rsidRDefault="00534C5B" w:rsidP="00A30AE4"/>
    <w:p w:rsidR="009643BC" w:rsidRDefault="00EE3743" w:rsidP="00EE3743">
      <w:r>
        <w:t xml:space="preserve">“In tracking the growth of the state’s </w:t>
      </w:r>
      <w:r w:rsidR="003D0ED6">
        <w:t>C</w:t>
      </w:r>
      <w:r>
        <w:t xml:space="preserve">ore </w:t>
      </w:r>
      <w:r w:rsidR="003D0ED6">
        <w:t>G</w:t>
      </w:r>
      <w:r>
        <w:t xml:space="preserve">reen </w:t>
      </w:r>
      <w:r w:rsidR="003D0ED6">
        <w:t>E</w:t>
      </w:r>
      <w:r>
        <w:t>conomy and the overall economy</w:t>
      </w:r>
      <w:r w:rsidR="00775A13">
        <w:t>,</w:t>
      </w:r>
      <w:r w:rsidR="00762998">
        <w:t xml:space="preserve"> we found that </w:t>
      </w:r>
      <w:r w:rsidR="00815268">
        <w:t xml:space="preserve">the global financial crisis and </w:t>
      </w:r>
      <w:r w:rsidR="00762998">
        <w:t xml:space="preserve">the mortgage crisis that caused our overall economy to go into a deep dive did not have as damaging an impact on </w:t>
      </w:r>
      <w:r w:rsidR="001A5A8E">
        <w:t>the state’s</w:t>
      </w:r>
      <w:r w:rsidR="00762998">
        <w:t xml:space="preserve"> Core Green Economy</w:t>
      </w:r>
      <w:r>
        <w:t xml:space="preserve">,” said </w:t>
      </w:r>
      <w:r w:rsidRPr="00F80917">
        <w:t>F. N</w:t>
      </w:r>
      <w:r>
        <w:t>oel Perry, founder of Next 10, the</w:t>
      </w:r>
      <w:r w:rsidRPr="00F80917">
        <w:t xml:space="preserve"> nonpartisan research group</w:t>
      </w:r>
      <w:r w:rsidR="001812FB">
        <w:t xml:space="preserve"> that produces the report</w:t>
      </w:r>
      <w:r w:rsidR="00815D78">
        <w:t xml:space="preserve">. </w:t>
      </w:r>
    </w:p>
    <w:p w:rsidR="00FF0419" w:rsidRDefault="00FF0419" w:rsidP="00D14028">
      <w:pPr>
        <w:rPr>
          <w:rFonts w:ascii="Times New Roman" w:hAnsi="Times New Roman"/>
        </w:rPr>
      </w:pPr>
    </w:p>
    <w:p w:rsidR="00A30AE4" w:rsidRPr="00C837A6" w:rsidRDefault="00A30AE4" w:rsidP="00D14028">
      <w:pPr>
        <w:rPr>
          <w:rFonts w:ascii="Times New Roman" w:hAnsi="Times New Roman"/>
        </w:rPr>
      </w:pPr>
      <w:r w:rsidRPr="00C837A6">
        <w:rPr>
          <w:rFonts w:ascii="Times New Roman" w:hAnsi="Times New Roman"/>
        </w:rPr>
        <w:t>Report highlights</w:t>
      </w:r>
      <w:r w:rsidR="00C837A6" w:rsidRPr="00C837A6">
        <w:rPr>
          <w:rFonts w:ascii="Times New Roman" w:hAnsi="Times New Roman"/>
        </w:rPr>
        <w:t xml:space="preserve"> </w:t>
      </w:r>
      <w:r w:rsidR="00C837A6" w:rsidRPr="001812FB">
        <w:rPr>
          <w:rFonts w:ascii="Times New Roman" w:hAnsi="Times New Roman"/>
        </w:rPr>
        <w:t xml:space="preserve">of </w:t>
      </w:r>
      <w:r w:rsidR="00C837A6" w:rsidRPr="00815D78">
        <w:rPr>
          <w:rFonts w:ascii="Times New Roman" w:hAnsi="Times New Roman"/>
          <w:i/>
        </w:rPr>
        <w:t>Many Shades of Green</w:t>
      </w:r>
      <w:r w:rsidR="00C837A6" w:rsidRPr="001812FB">
        <w:rPr>
          <w:rFonts w:ascii="Times New Roman" w:hAnsi="Times New Roman"/>
        </w:rPr>
        <w:t>, which systematically tracks the most recent available data on employment, business establishments, location, and growth across every green sector and region of California,</w:t>
      </w:r>
      <w:r w:rsidRPr="001812FB">
        <w:rPr>
          <w:rFonts w:ascii="Times New Roman" w:hAnsi="Times New Roman"/>
        </w:rPr>
        <w:t xml:space="preserve"> include:</w:t>
      </w:r>
    </w:p>
    <w:p w:rsidR="007424DF" w:rsidRDefault="007424DF" w:rsidP="00D14028">
      <w:pPr>
        <w:rPr>
          <w:rFonts w:ascii="Times New Roman" w:hAnsi="Times New Roman"/>
        </w:rPr>
      </w:pPr>
    </w:p>
    <w:p w:rsidR="00B721B7" w:rsidRDefault="00B721B7" w:rsidP="00B721B7">
      <w:pPr>
        <w:pStyle w:val="ListParagraph"/>
        <w:numPr>
          <w:ilvl w:val="0"/>
          <w:numId w:val="1"/>
        </w:numPr>
      </w:pPr>
      <w:r>
        <w:t xml:space="preserve">California’s overall economy saw seven percent job losses in the near term (Jan. 2009-Jan. 2010), while the Core Green Economy fared better in the recession, experiencing three percent job losses. Over the longer term (1995-2010) </w:t>
      </w:r>
      <w:r>
        <w:rPr>
          <w:rFonts w:ascii="Times New Roman" w:hAnsi="Times New Roman"/>
        </w:rPr>
        <w:t xml:space="preserve">California’s Core Green Economy grew by 53 percent, while jobs in the wider economy grew by 12 percent over the same time period. </w:t>
      </w:r>
      <w:r>
        <w:t xml:space="preserve"> </w:t>
      </w:r>
    </w:p>
    <w:p w:rsidR="00786D8F" w:rsidRDefault="00786D8F" w:rsidP="00786D8F">
      <w:pPr>
        <w:pStyle w:val="ListParagraph"/>
      </w:pPr>
    </w:p>
    <w:p w:rsidR="001A5A8E" w:rsidRPr="003A5F96" w:rsidRDefault="001A5A8E" w:rsidP="001A5A8E"/>
    <w:p w:rsidR="007424DF" w:rsidRPr="007424DF" w:rsidRDefault="009C63F2" w:rsidP="007424DF">
      <w:pPr>
        <w:pStyle w:val="ListParagraph"/>
        <w:numPr>
          <w:ilvl w:val="0"/>
          <w:numId w:val="1"/>
        </w:numPr>
      </w:pPr>
      <w:r>
        <w:t>The</w:t>
      </w:r>
      <w:r w:rsidR="007424DF" w:rsidRPr="007424DF">
        <w:t xml:space="preserve"> San Diego </w:t>
      </w:r>
      <w:r w:rsidR="009643BC">
        <w:t>r</w:t>
      </w:r>
      <w:r w:rsidR="007424DF" w:rsidRPr="007424DF">
        <w:t>egion, the Bay Area and</w:t>
      </w:r>
      <w:r w:rsidR="007424DF">
        <w:t xml:space="preserve"> </w:t>
      </w:r>
      <w:r w:rsidR="007424DF" w:rsidRPr="007424DF">
        <w:t xml:space="preserve">the Sacramento </w:t>
      </w:r>
      <w:r w:rsidR="009643BC">
        <w:t>a</w:t>
      </w:r>
      <w:r w:rsidR="007424DF" w:rsidRPr="007424DF">
        <w:t>rea have shown the greatest resilience</w:t>
      </w:r>
      <w:r>
        <w:t xml:space="preserve"> when it comes to retaining jobs. E</w:t>
      </w:r>
      <w:r w:rsidR="007424DF" w:rsidRPr="007424DF">
        <w:t xml:space="preserve">ach </w:t>
      </w:r>
      <w:r>
        <w:t>recorded</w:t>
      </w:r>
      <w:r w:rsidR="007424DF" w:rsidRPr="007424DF">
        <w:t xml:space="preserve"> </w:t>
      </w:r>
      <w:r w:rsidR="003D0ED6">
        <w:t>C</w:t>
      </w:r>
      <w:r w:rsidR="007424DF" w:rsidRPr="007424DF">
        <w:t xml:space="preserve">ore </w:t>
      </w:r>
      <w:r w:rsidR="003D0ED6">
        <w:t>G</w:t>
      </w:r>
      <w:r w:rsidR="00775A13" w:rsidRPr="007424DF">
        <w:t xml:space="preserve">reen </w:t>
      </w:r>
      <w:r w:rsidR="003D0ED6">
        <w:t>E</w:t>
      </w:r>
      <w:r w:rsidR="007424DF" w:rsidRPr="007424DF">
        <w:t>conomy job</w:t>
      </w:r>
      <w:r w:rsidR="007424DF">
        <w:t xml:space="preserve"> </w:t>
      </w:r>
      <w:r w:rsidR="007424DF" w:rsidRPr="007424DF">
        <w:t xml:space="preserve">losses of less than two percent </w:t>
      </w:r>
      <w:r w:rsidR="003D0ED6">
        <w:t>from Jan. 2009-Jan.</w:t>
      </w:r>
      <w:r w:rsidR="001A5A8E">
        <w:t xml:space="preserve"> </w:t>
      </w:r>
      <w:r w:rsidR="003D0ED6">
        <w:t>2010</w:t>
      </w:r>
      <w:r w:rsidR="00DA4EF6">
        <w:t xml:space="preserve">, </w:t>
      </w:r>
      <w:r>
        <w:t>while the state overall recorded seven percent job losses over the same time period</w:t>
      </w:r>
      <w:r w:rsidR="007424DF" w:rsidRPr="007424DF">
        <w:t>. (Page 15)</w:t>
      </w:r>
    </w:p>
    <w:p w:rsidR="007424DF" w:rsidRPr="007424DF" w:rsidRDefault="007424DF" w:rsidP="007424DF"/>
    <w:p w:rsidR="00A30AE4" w:rsidRPr="007424DF" w:rsidRDefault="009C63F2" w:rsidP="007424DF">
      <w:pPr>
        <w:pStyle w:val="ListParagraph"/>
        <w:numPr>
          <w:ilvl w:val="0"/>
          <w:numId w:val="1"/>
        </w:numPr>
      </w:pPr>
      <w:r>
        <w:t>Longer-term, b</w:t>
      </w:r>
      <w:r w:rsidR="007424DF" w:rsidRPr="007424DF">
        <w:t xml:space="preserve">etween 1995 and 2010, </w:t>
      </w:r>
      <w:r w:rsidR="003D0ED6">
        <w:t>C</w:t>
      </w:r>
      <w:r w:rsidR="007424DF" w:rsidRPr="007424DF">
        <w:t xml:space="preserve">ore </w:t>
      </w:r>
      <w:r w:rsidR="003D0ED6">
        <w:t>G</w:t>
      </w:r>
      <w:r w:rsidR="007424DF" w:rsidRPr="007424DF">
        <w:t xml:space="preserve">reen </w:t>
      </w:r>
      <w:r w:rsidR="003D0ED6">
        <w:t xml:space="preserve">Economy </w:t>
      </w:r>
      <w:r w:rsidR="007424DF" w:rsidRPr="007424DF">
        <w:t>employment expanded in the</w:t>
      </w:r>
      <w:r w:rsidR="007424DF">
        <w:t xml:space="preserve"> </w:t>
      </w:r>
      <w:r w:rsidR="007424DF" w:rsidRPr="007424DF">
        <w:t>Sacrament</w:t>
      </w:r>
      <w:r w:rsidR="007424DF">
        <w:t>o</w:t>
      </w:r>
      <w:r w:rsidR="007424DF" w:rsidRPr="007424DF">
        <w:t xml:space="preserve"> </w:t>
      </w:r>
      <w:r w:rsidR="003D0ED6">
        <w:t>a</w:t>
      </w:r>
      <w:r w:rsidR="007424DF" w:rsidRPr="007424DF">
        <w:t>rea by 113 percent and</w:t>
      </w:r>
      <w:r>
        <w:t xml:space="preserve"> in the Bay Area by 76 percent. The </w:t>
      </w:r>
      <w:r w:rsidR="007424DF" w:rsidRPr="007424DF">
        <w:t xml:space="preserve">San Diego </w:t>
      </w:r>
      <w:r w:rsidR="00907A8D">
        <w:t>r</w:t>
      </w:r>
      <w:r w:rsidR="007424DF" w:rsidRPr="007424DF">
        <w:t>egion (+65%) and Orange County</w:t>
      </w:r>
      <w:r w:rsidR="007424DF">
        <w:t xml:space="preserve"> </w:t>
      </w:r>
      <w:r w:rsidR="007424DF" w:rsidRPr="007424DF">
        <w:t>(+62%)</w:t>
      </w:r>
      <w:r>
        <w:t xml:space="preserve"> also recorded strong Core Green Economy job growth numbers</w:t>
      </w:r>
      <w:r w:rsidR="007424DF" w:rsidRPr="007424DF">
        <w:t>. (Page 15)</w:t>
      </w:r>
    </w:p>
    <w:p w:rsidR="00A30AE4" w:rsidRPr="007424DF" w:rsidRDefault="00A30AE4" w:rsidP="007424DF"/>
    <w:p w:rsidR="003A5F96" w:rsidRPr="003A5F96" w:rsidRDefault="009C63F2" w:rsidP="001812FB">
      <w:pPr>
        <w:pStyle w:val="ListParagraph"/>
        <w:numPr>
          <w:ilvl w:val="0"/>
          <w:numId w:val="1"/>
        </w:numPr>
      </w:pPr>
      <w:r>
        <w:t>Manufacturing represents a strong sector in the v</w:t>
      </w:r>
      <w:r w:rsidR="003A5F96" w:rsidRPr="003A5F96">
        <w:t>alue chain</w:t>
      </w:r>
      <w:r w:rsidR="00DA4EF6">
        <w:t xml:space="preserve">, </w:t>
      </w:r>
      <w:r>
        <w:t xml:space="preserve">accounting for </w:t>
      </w:r>
      <w:r w:rsidR="00907A8D">
        <w:t xml:space="preserve">27 percent </w:t>
      </w:r>
      <w:r>
        <w:t xml:space="preserve">of jobs in the </w:t>
      </w:r>
      <w:r w:rsidR="003D0ED6">
        <w:t>C</w:t>
      </w:r>
      <w:r>
        <w:t xml:space="preserve">ore </w:t>
      </w:r>
      <w:r w:rsidR="003D0ED6">
        <w:t>G</w:t>
      </w:r>
      <w:r>
        <w:t xml:space="preserve">reen </w:t>
      </w:r>
      <w:r w:rsidR="003D0ED6">
        <w:t>E</w:t>
      </w:r>
      <w:r>
        <w:t xml:space="preserve">conomy </w:t>
      </w:r>
      <w:r w:rsidR="00DA4EF6">
        <w:t xml:space="preserve">compared to </w:t>
      </w:r>
      <w:r>
        <w:t xml:space="preserve">just ten percent in the total economy. </w:t>
      </w:r>
      <w:r w:rsidR="003A5F96" w:rsidRPr="003A5F96">
        <w:t xml:space="preserve">Manufacturing </w:t>
      </w:r>
      <w:r>
        <w:t xml:space="preserve">in the state’s </w:t>
      </w:r>
      <w:r w:rsidR="003D0ED6">
        <w:t>C</w:t>
      </w:r>
      <w:r>
        <w:t xml:space="preserve">ore </w:t>
      </w:r>
      <w:r w:rsidR="003D0ED6">
        <w:t>G</w:t>
      </w:r>
      <w:r>
        <w:t xml:space="preserve">reen </w:t>
      </w:r>
      <w:r w:rsidR="003D0ED6">
        <w:t>E</w:t>
      </w:r>
      <w:r>
        <w:t>conomy expanded</w:t>
      </w:r>
      <w:r w:rsidR="003A5F96" w:rsidRPr="003A5F96">
        <w:t xml:space="preserve"> by one percent </w:t>
      </w:r>
      <w:r w:rsidR="003D0ED6">
        <w:t>in the shorter term</w:t>
      </w:r>
      <w:r w:rsidR="00907A8D">
        <w:t>,</w:t>
      </w:r>
      <w:r w:rsidR="005E7BA0">
        <w:t xml:space="preserve"> and </w:t>
      </w:r>
      <w:r w:rsidR="00907A8D">
        <w:t xml:space="preserve">by </w:t>
      </w:r>
      <w:r w:rsidR="005E7BA0">
        <w:t xml:space="preserve">53 percent from 1995 to </w:t>
      </w:r>
      <w:r w:rsidR="003D0ED6">
        <w:t xml:space="preserve">Jan. </w:t>
      </w:r>
      <w:r w:rsidR="005E7BA0">
        <w:t>2010</w:t>
      </w:r>
      <w:r w:rsidR="003A5F96" w:rsidRPr="003A5F96">
        <w:t>. (Pages 17-18)</w:t>
      </w:r>
    </w:p>
    <w:p w:rsidR="003A5F96" w:rsidRDefault="003A5F96" w:rsidP="003A5F96"/>
    <w:p w:rsidR="004B0827" w:rsidRPr="007424DF" w:rsidRDefault="004B0827" w:rsidP="004B0827">
      <w:pPr>
        <w:pStyle w:val="ListParagraph"/>
        <w:numPr>
          <w:ilvl w:val="0"/>
          <w:numId w:val="1"/>
        </w:numPr>
      </w:pPr>
      <w:r>
        <w:t>While employment and business growth varies across the 15 green industry segments, Energy Infrastructure (+14%), A</w:t>
      </w:r>
      <w:r w:rsidRPr="007424DF">
        <w:t xml:space="preserve">dvanced </w:t>
      </w:r>
      <w:r>
        <w:t>M</w:t>
      </w:r>
      <w:r w:rsidRPr="007424DF">
        <w:t>aterial</w:t>
      </w:r>
      <w:r>
        <w:t xml:space="preserve">s (+4%), Clean Transportation (+1%), and Energy Generation (+1%) bucked recessionary trends, </w:t>
      </w:r>
      <w:r w:rsidRPr="007424DF">
        <w:t>exhibit</w:t>
      </w:r>
      <w:r>
        <w:t>ing</w:t>
      </w:r>
      <w:r w:rsidRPr="007424DF">
        <w:t xml:space="preserve"> growth during the recession</w:t>
      </w:r>
      <w:r>
        <w:t xml:space="preserve"> from Jan. 2009- Jan. 2010. </w:t>
      </w:r>
      <w:r w:rsidRPr="007424DF">
        <w:t>(Page 14)</w:t>
      </w:r>
    </w:p>
    <w:p w:rsidR="00825332" w:rsidRDefault="00825332">
      <w:pPr>
        <w:pStyle w:val="ListParagraph"/>
      </w:pPr>
    </w:p>
    <w:p w:rsidR="00B508C2" w:rsidRDefault="009C63F2" w:rsidP="00B508C2">
      <w:pPr>
        <w:pStyle w:val="ListParagraph"/>
        <w:numPr>
          <w:ilvl w:val="0"/>
          <w:numId w:val="1"/>
        </w:numPr>
      </w:pPr>
      <w:r>
        <w:t xml:space="preserve">Households and businesses that increase efficiencies </w:t>
      </w:r>
      <w:r w:rsidR="003A5F96" w:rsidRPr="003A5F96">
        <w:t xml:space="preserve">are reaping </w:t>
      </w:r>
      <w:r w:rsidR="00B508C2">
        <w:t xml:space="preserve">financial </w:t>
      </w:r>
      <w:r w:rsidR="003A5F96" w:rsidRPr="003A5F96">
        <w:t xml:space="preserve">benefits and helping the </w:t>
      </w:r>
      <w:r w:rsidR="00B508C2">
        <w:t xml:space="preserve">state’s overall </w:t>
      </w:r>
      <w:r w:rsidR="003A5F96" w:rsidRPr="003A5F96">
        <w:t>economy achieve</w:t>
      </w:r>
      <w:r w:rsidR="00B508C2">
        <w:t xml:space="preserve"> </w:t>
      </w:r>
      <w:r w:rsidR="003A5F96" w:rsidRPr="003A5F96">
        <w:t>greater energy and resource productivity. Products and services</w:t>
      </w:r>
      <w:r w:rsidR="00B508C2">
        <w:t xml:space="preserve"> developed in the state’s </w:t>
      </w:r>
      <w:r w:rsidR="003D0ED6">
        <w:t>C</w:t>
      </w:r>
      <w:r w:rsidR="003A5F96" w:rsidRPr="003A5F96">
        <w:t xml:space="preserve">ore </w:t>
      </w:r>
      <w:r w:rsidR="003D0ED6">
        <w:t>G</w:t>
      </w:r>
      <w:r w:rsidR="003A5F96" w:rsidRPr="003A5F96">
        <w:t xml:space="preserve">reen </w:t>
      </w:r>
      <w:r w:rsidR="003D0ED6">
        <w:t>E</w:t>
      </w:r>
      <w:r w:rsidR="003A5F96" w:rsidRPr="003A5F96">
        <w:t>conomy</w:t>
      </w:r>
      <w:r w:rsidR="00B508C2">
        <w:t xml:space="preserve"> are accelerating and supporting this needed transition. (Pages 4-10)</w:t>
      </w:r>
    </w:p>
    <w:p w:rsidR="00EE3743" w:rsidRDefault="00EE3743" w:rsidP="00D14028"/>
    <w:p w:rsidR="000504CD" w:rsidDel="000504CD" w:rsidRDefault="000504CD" w:rsidP="000504CD">
      <w:r w:rsidRPr="000504CD">
        <w:t>“During the great recession, certain sectors of the overall economy suffered huge losses. The Core Green Economy fared better when it came to retaining jobs and businesses in California,” said Tracey Grose, Vice President and Director of Research at Collaborative Economics, which authored the report for Next 10. “Growing the diverse sectors within the sta</w:t>
      </w:r>
      <w:r w:rsidR="00825332">
        <w:t>te’s clean economy improves California’s overall economic resilience</w:t>
      </w:r>
      <w:r w:rsidRPr="000504CD">
        <w:t>.”</w:t>
      </w:r>
    </w:p>
    <w:p w:rsidR="005E7BA0" w:rsidRDefault="005E7BA0" w:rsidP="00D14028"/>
    <w:p w:rsidR="00907A8D" w:rsidRDefault="005E7BA0" w:rsidP="005E7BA0">
      <w:r w:rsidRPr="005E7BA0">
        <w:t>Manufacturing is one sector in</w:t>
      </w:r>
      <w:r>
        <w:t xml:space="preserve"> which this phenomenon is </w:t>
      </w:r>
      <w:r w:rsidRPr="005E7BA0">
        <w:t>demonstrated.  Manufacturing jobs</w:t>
      </w:r>
      <w:r>
        <w:t xml:space="preserve"> in California’s</w:t>
      </w:r>
      <w:r w:rsidRPr="005E7BA0">
        <w:t xml:space="preserve"> Core Green Economy shot up 53 percent from 1995 to 2010, </w:t>
      </w:r>
      <w:r w:rsidR="00907A8D">
        <w:t xml:space="preserve">while manufacturing jobs </w:t>
      </w:r>
      <w:r w:rsidR="00DA4EF6">
        <w:t xml:space="preserve">on the whole </w:t>
      </w:r>
      <w:r w:rsidR="00907A8D">
        <w:t xml:space="preserve">dropped by 18 percent. </w:t>
      </w:r>
      <w:r w:rsidR="003D0ED6">
        <w:t>In the near term</w:t>
      </w:r>
      <w:r w:rsidR="00DA4EF6">
        <w:t xml:space="preserve">, </w:t>
      </w:r>
      <w:r w:rsidR="00907A8D">
        <w:t>manufacturing jobs in the state</w:t>
      </w:r>
      <w:r w:rsidR="00DA4EF6">
        <w:t>’s core green e</w:t>
      </w:r>
      <w:r w:rsidR="00907A8D">
        <w:t>conomy grew by one percent; in th</w:t>
      </w:r>
      <w:r w:rsidR="00DA4EF6">
        <w:t>e overall economy, they dropped</w:t>
      </w:r>
      <w:r w:rsidR="00907A8D">
        <w:t xml:space="preserve"> by eight percent</w:t>
      </w:r>
      <w:r w:rsidR="003D0ED6">
        <w:t xml:space="preserve"> (Jan. 2009- Jan. 2010)</w:t>
      </w:r>
      <w:r w:rsidR="00907A8D">
        <w:t>.</w:t>
      </w:r>
    </w:p>
    <w:p w:rsidR="005E7BA0" w:rsidRDefault="005E7BA0" w:rsidP="005E7BA0">
      <w:pPr>
        <w:widowControl w:val="0"/>
        <w:autoSpaceDE w:val="0"/>
        <w:autoSpaceDN w:val="0"/>
        <w:adjustRightInd w:val="0"/>
        <w:rPr>
          <w:rFonts w:ascii="AkzidenzGroteskBE-Light" w:hAnsi="AkzidenzGroteskBE-Light" w:cs="AkzidenzGroteskBE-Light"/>
          <w:sz w:val="19"/>
          <w:szCs w:val="19"/>
        </w:rPr>
      </w:pPr>
    </w:p>
    <w:p w:rsidR="005E7BA0" w:rsidRPr="008367FD" w:rsidRDefault="005E7BA0" w:rsidP="005E7BA0">
      <w:r>
        <w:t>“</w:t>
      </w:r>
      <w:r w:rsidR="00825332">
        <w:t>Households and b</w:t>
      </w:r>
      <w:r w:rsidR="00825332" w:rsidRPr="008367FD">
        <w:t xml:space="preserve">usinesses of all shapes and sizes are </w:t>
      </w:r>
      <w:r w:rsidR="006A79BB">
        <w:t xml:space="preserve">actively </w:t>
      </w:r>
      <w:r w:rsidR="00825332" w:rsidRPr="008367FD">
        <w:t xml:space="preserve">seeking out strategies </w:t>
      </w:r>
      <w:r w:rsidR="006A79BB">
        <w:t>and products that will</w:t>
      </w:r>
      <w:r w:rsidR="00825332" w:rsidRPr="008367FD">
        <w:t xml:space="preserve"> insulate them from rising energy</w:t>
      </w:r>
      <w:r w:rsidR="00825332">
        <w:t xml:space="preserve"> costs</w:t>
      </w:r>
      <w:r w:rsidR="006A79BB">
        <w:t>--</w:t>
      </w:r>
      <w:r w:rsidR="00825332">
        <w:t xml:space="preserve"> this is one big reason </w:t>
      </w:r>
      <w:r>
        <w:t xml:space="preserve">manufacturing </w:t>
      </w:r>
      <w:r w:rsidR="00825332">
        <w:t xml:space="preserve">is </w:t>
      </w:r>
      <w:r>
        <w:t>grow</w:t>
      </w:r>
      <w:r w:rsidR="00EE38D2">
        <w:t>ing</w:t>
      </w:r>
      <w:r>
        <w:t xml:space="preserve"> in the </w:t>
      </w:r>
      <w:r w:rsidR="003D0ED6">
        <w:t>C</w:t>
      </w:r>
      <w:r>
        <w:t xml:space="preserve">ore </w:t>
      </w:r>
      <w:r w:rsidR="003D0ED6">
        <w:t>Gr</w:t>
      </w:r>
      <w:r>
        <w:t xml:space="preserve">een </w:t>
      </w:r>
      <w:r w:rsidR="003D0ED6">
        <w:t>E</w:t>
      </w:r>
      <w:r w:rsidR="00825332">
        <w:t>conomy</w:t>
      </w:r>
      <w:r w:rsidRPr="008367FD">
        <w:t>,” said Perry</w:t>
      </w:r>
      <w:r w:rsidR="00825332">
        <w:t xml:space="preserve">. “Buying products manufactured in </w:t>
      </w:r>
      <w:r w:rsidRPr="008367FD">
        <w:t xml:space="preserve">the Core Green Economy </w:t>
      </w:r>
      <w:r w:rsidR="001A5A8E">
        <w:t xml:space="preserve">helps </w:t>
      </w:r>
      <w:r w:rsidRPr="008367FD">
        <w:t xml:space="preserve">achieve </w:t>
      </w:r>
      <w:r w:rsidR="00825332">
        <w:t>the</w:t>
      </w:r>
      <w:r w:rsidR="001A5A8E" w:rsidRPr="008367FD">
        <w:t xml:space="preserve"> </w:t>
      </w:r>
      <w:r w:rsidRPr="008367FD">
        <w:t>goal</w:t>
      </w:r>
      <w:r w:rsidR="00825332">
        <w:t xml:space="preserve"> of reducing dollars spent on energy</w:t>
      </w:r>
      <w:r w:rsidR="00907A8D">
        <w:t>,</w:t>
      </w:r>
      <w:r w:rsidRPr="008367FD">
        <w:t xml:space="preserve"> and make</w:t>
      </w:r>
      <w:r w:rsidR="00907A8D">
        <w:t>s</w:t>
      </w:r>
      <w:r w:rsidRPr="008367FD">
        <w:t xml:space="preserve"> </w:t>
      </w:r>
      <w:r w:rsidR="00907A8D">
        <w:t>even the most</w:t>
      </w:r>
      <w:r w:rsidR="00907A8D" w:rsidRPr="008367FD">
        <w:t xml:space="preserve"> </w:t>
      </w:r>
      <w:r w:rsidRPr="008367FD">
        <w:t xml:space="preserve">traditional companies more </w:t>
      </w:r>
      <w:r w:rsidR="001A5A8E">
        <w:t xml:space="preserve">resource </w:t>
      </w:r>
      <w:r w:rsidRPr="008367FD">
        <w:t>productive.</w:t>
      </w:r>
      <w:r>
        <w:t>”</w:t>
      </w:r>
    </w:p>
    <w:p w:rsidR="00F80917" w:rsidRDefault="00F80917" w:rsidP="00D14028"/>
    <w:p w:rsidR="001812FB" w:rsidRDefault="001812FB" w:rsidP="001812FB">
      <w:pPr>
        <w:rPr>
          <w:b/>
          <w:u w:val="single"/>
        </w:rPr>
      </w:pPr>
      <w:r w:rsidRPr="001812FB">
        <w:rPr>
          <w:b/>
          <w:u w:val="single"/>
        </w:rPr>
        <w:t>About Many Shades of Green</w:t>
      </w:r>
    </w:p>
    <w:p w:rsidR="001812FB" w:rsidRPr="001812FB" w:rsidRDefault="001812FB" w:rsidP="001812FB">
      <w:pPr>
        <w:rPr>
          <w:b/>
          <w:u w:val="single"/>
        </w:rPr>
      </w:pPr>
    </w:p>
    <w:p w:rsidR="001812FB" w:rsidRDefault="00530485" w:rsidP="001812FB">
      <w:pPr>
        <w:rPr>
          <w:rFonts w:ascii="Times New Roman" w:hAnsi="Times New Roman"/>
        </w:rPr>
      </w:pPr>
      <w:hyperlink r:id="rId6" w:history="1">
        <w:r w:rsidR="001812FB" w:rsidRPr="00D309C0">
          <w:rPr>
            <w:rStyle w:val="Hyperlink"/>
            <w:rFonts w:ascii="Times New Roman" w:hAnsi="Times New Roman" w:cs="TimesNewRomanPS-ItalicMT"/>
            <w:iCs/>
          </w:rPr>
          <w:t>Next 10’s</w:t>
        </w:r>
      </w:hyperlink>
      <w:r w:rsidR="001812FB">
        <w:rPr>
          <w:rFonts w:ascii="Times New Roman" w:hAnsi="Times New Roman" w:cs="TimesNewRomanPS-ItalicMT"/>
          <w:iCs/>
        </w:rPr>
        <w:t xml:space="preserve"> 2012 </w:t>
      </w:r>
      <w:r w:rsidR="001812FB" w:rsidRPr="00455635">
        <w:rPr>
          <w:rFonts w:ascii="Times New Roman" w:hAnsi="Times New Roman" w:cs="TimesNewRomanPS-ItalicMT"/>
          <w:i/>
          <w:iCs/>
        </w:rPr>
        <w:t xml:space="preserve">Many </w:t>
      </w:r>
      <w:r w:rsidR="001812FB" w:rsidRPr="001812FB">
        <w:rPr>
          <w:rFonts w:ascii="Times New Roman" w:hAnsi="Times New Roman" w:cs="TimesNewRomanPS-ItalicMT"/>
          <w:i/>
          <w:iCs/>
        </w:rPr>
        <w:t xml:space="preserve">Shades of Green: California’s Shift to a Cleaner More Productive Economy </w:t>
      </w:r>
      <w:r w:rsidR="001812FB" w:rsidRPr="001812FB">
        <w:rPr>
          <w:rFonts w:ascii="Times New Roman" w:hAnsi="Times New Roman" w:cs="TimesNewRomanPS-ItalicMT"/>
          <w:iCs/>
        </w:rPr>
        <w:t>(</w:t>
      </w:r>
      <w:r w:rsidR="001A5A8E">
        <w:rPr>
          <w:rFonts w:ascii="Times New Roman" w:hAnsi="Times New Roman" w:cs="TimesNewRomanPS-ItalicMT"/>
          <w:iCs/>
        </w:rPr>
        <w:t>www.next10.org</w:t>
      </w:r>
      <w:r w:rsidR="001812FB" w:rsidRPr="001812FB">
        <w:rPr>
          <w:rFonts w:ascii="Times New Roman" w:hAnsi="Times New Roman" w:cs="TimesNewRomanPS-ItalicMT"/>
          <w:iCs/>
        </w:rPr>
        <w:t>),</w:t>
      </w:r>
      <w:r w:rsidR="001812FB" w:rsidRPr="001812FB">
        <w:rPr>
          <w:rFonts w:ascii="Times New Roman" w:hAnsi="Times New Roman" w:cs="TimesNewRomanPS-ItalicMT"/>
          <w:i/>
          <w:iCs/>
          <w:color w:val="0000FF"/>
        </w:rPr>
        <w:t xml:space="preserve"> </w:t>
      </w:r>
      <w:r w:rsidR="001812FB" w:rsidRPr="001812FB">
        <w:rPr>
          <w:rFonts w:ascii="Times New Roman" w:hAnsi="Times New Roman"/>
        </w:rPr>
        <w:t>provides a comprehensive, bottom-up accounting of</w:t>
      </w:r>
      <w:r w:rsidR="001812FB" w:rsidRPr="004E65F5">
        <w:rPr>
          <w:rFonts w:ascii="Times New Roman" w:hAnsi="Times New Roman"/>
        </w:rPr>
        <w:t xml:space="preserve"> California</w:t>
      </w:r>
      <w:r w:rsidR="001812FB" w:rsidRPr="004E65F5">
        <w:rPr>
          <w:rFonts w:ascii="Times New Roman" w:hAnsi="Times New Roman" w:cs="TimesNewRomanPS-ItalicMT"/>
          <w:color w:val="000000"/>
        </w:rPr>
        <w:t xml:space="preserve">’s </w:t>
      </w:r>
      <w:r w:rsidR="001812FB">
        <w:rPr>
          <w:rFonts w:ascii="Times New Roman" w:hAnsi="Times New Roman" w:cs="TimesNewRomanPS-ItalicMT"/>
          <w:color w:val="000000"/>
        </w:rPr>
        <w:t>Core G</w:t>
      </w:r>
      <w:r w:rsidR="001812FB" w:rsidRPr="004E65F5">
        <w:rPr>
          <w:rFonts w:ascii="Times New Roman" w:hAnsi="Times New Roman" w:cs="TimesNewRomanPS-ItalicMT"/>
          <w:color w:val="000000"/>
        </w:rPr>
        <w:t xml:space="preserve">reen </w:t>
      </w:r>
      <w:r w:rsidR="001812FB">
        <w:rPr>
          <w:rFonts w:ascii="Times New Roman" w:hAnsi="Times New Roman" w:cs="TimesNewRomanPS-ItalicMT"/>
          <w:color w:val="000000"/>
        </w:rPr>
        <w:t>E</w:t>
      </w:r>
      <w:r w:rsidR="001812FB" w:rsidRPr="004E65F5">
        <w:rPr>
          <w:rFonts w:ascii="Times New Roman" w:hAnsi="Times New Roman" w:cs="TimesNewRomanPS-ItalicMT"/>
          <w:color w:val="000000"/>
        </w:rPr>
        <w:t>conomy</w:t>
      </w:r>
      <w:r w:rsidR="001812FB">
        <w:rPr>
          <w:rFonts w:ascii="Times New Roman" w:hAnsi="Times New Roman" w:cs="TimesNewRomanPS-ItalicMT"/>
          <w:color w:val="000000"/>
        </w:rPr>
        <w:t xml:space="preserve">. The state’s Core Green Economy is represented by </w:t>
      </w:r>
      <w:r w:rsidR="001812FB">
        <w:rPr>
          <w:rFonts w:ascii="Times New Roman" w:hAnsi="Times New Roman"/>
        </w:rPr>
        <w:t xml:space="preserve">businesses involved </w:t>
      </w:r>
      <w:r w:rsidR="001812FB" w:rsidRPr="001812FB">
        <w:rPr>
          <w:rFonts w:ascii="Times New Roman" w:hAnsi="Times New Roman"/>
        </w:rPr>
        <w:t xml:space="preserve">in the clean energy sector, those that provide goods and/or services to conserve natural resources, and those that cut pollution and/or repurpose/recycle. Many Shades of Green systematically tracks the most recent available data on employment, business establishments, location, and growth across every green sector and region of California. </w:t>
      </w:r>
      <w:hyperlink r:id="rId7" w:history="1">
        <w:r w:rsidR="001812FB" w:rsidRPr="001812FB">
          <w:rPr>
            <w:rStyle w:val="Hyperlink"/>
            <w:rFonts w:ascii="Times New Roman" w:hAnsi="Times New Roman"/>
          </w:rPr>
          <w:t>Collaborative Economics</w:t>
        </w:r>
      </w:hyperlink>
      <w:r w:rsidR="001812FB" w:rsidRPr="001812FB">
        <w:rPr>
          <w:rFonts w:ascii="Times New Roman" w:hAnsi="Times New Roman"/>
        </w:rPr>
        <w:t>, an economic research and consulting organization, prepared the report for Next 10.</w:t>
      </w:r>
      <w:r w:rsidR="001812FB" w:rsidRPr="004E65F5">
        <w:rPr>
          <w:rFonts w:ascii="Times New Roman" w:hAnsi="Times New Roman"/>
        </w:rPr>
        <w:t xml:space="preserve">  </w:t>
      </w:r>
    </w:p>
    <w:p w:rsidR="00FF0419" w:rsidRDefault="00FF0419" w:rsidP="00D14028"/>
    <w:p w:rsidR="00F80917" w:rsidRPr="004E65F5" w:rsidRDefault="00F80917" w:rsidP="00F80917">
      <w:pPr>
        <w:widowControl w:val="0"/>
        <w:autoSpaceDE w:val="0"/>
        <w:autoSpaceDN w:val="0"/>
        <w:adjustRightInd w:val="0"/>
        <w:rPr>
          <w:rFonts w:ascii="Times New Roman" w:hAnsi="Times New Roman" w:cs="TimesNewRomanPS-ItalicMT"/>
          <w:i/>
          <w:iCs/>
          <w:szCs w:val="20"/>
        </w:rPr>
      </w:pPr>
      <w:r w:rsidRPr="004E65F5">
        <w:rPr>
          <w:rFonts w:ascii="Times New Roman" w:hAnsi="Times New Roman" w:cs="TimesNewRomanPS-ItalicMT"/>
          <w:i/>
          <w:iCs/>
          <w:szCs w:val="20"/>
        </w:rPr>
        <w:t>Next 10 (www.next10.org) is an independent, nonpartisan organization focused on innovation and the intersection between the economy, the environment, and quality of life issues for all Californians. Next 10 funds research by leading experts on complex state issues.</w:t>
      </w:r>
    </w:p>
    <w:p w:rsidR="00F80917" w:rsidRPr="004E65F5" w:rsidRDefault="00F80917" w:rsidP="00F80917">
      <w:pPr>
        <w:widowControl w:val="0"/>
        <w:autoSpaceDE w:val="0"/>
        <w:autoSpaceDN w:val="0"/>
        <w:adjustRightInd w:val="0"/>
        <w:rPr>
          <w:rFonts w:ascii="Times New Roman" w:hAnsi="Times New Roman" w:cs="TimesNewRomanPS-ItalicMT"/>
          <w:i/>
          <w:iCs/>
          <w:szCs w:val="20"/>
        </w:rPr>
      </w:pPr>
    </w:p>
    <w:p w:rsidR="00F80917" w:rsidRPr="003F309F" w:rsidRDefault="00F80917" w:rsidP="00F80917">
      <w:pPr>
        <w:widowControl w:val="0"/>
        <w:autoSpaceDE w:val="0"/>
        <w:autoSpaceDN w:val="0"/>
        <w:adjustRightInd w:val="0"/>
        <w:rPr>
          <w:rFonts w:ascii="Times New Roman" w:hAnsi="Times New Roman" w:cs="TimesNewRomanPS-ItalicMT"/>
          <w:color w:val="000000"/>
        </w:rPr>
      </w:pPr>
      <w:r w:rsidRPr="004E65F5">
        <w:rPr>
          <w:rFonts w:ascii="Times New Roman" w:hAnsi="Times New Roman" w:cs="TimesNewRomanPS-ItalicMT"/>
          <w:i/>
          <w:iCs/>
          <w:szCs w:val="20"/>
        </w:rPr>
        <w:t xml:space="preserve">Collaborative Economics is a San Mateo, California-based research and consulting organization. For over a decade, Collaborative Economics has prepared the annual </w:t>
      </w:r>
      <w:r w:rsidR="00775A13">
        <w:rPr>
          <w:rFonts w:ascii="Times New Roman" w:hAnsi="Times New Roman" w:cs="TimesNewRomanPS-ItalicMT"/>
          <w:i/>
          <w:iCs/>
          <w:szCs w:val="20"/>
        </w:rPr>
        <w:t>“</w:t>
      </w:r>
      <w:r w:rsidRPr="004E65F5">
        <w:rPr>
          <w:rFonts w:ascii="Times New Roman" w:hAnsi="Times New Roman" w:cs="TimesNewRomanPS-ItalicMT"/>
          <w:i/>
          <w:iCs/>
          <w:szCs w:val="20"/>
        </w:rPr>
        <w:t>Index of Silicon Valley</w:t>
      </w:r>
      <w:r w:rsidR="00775A13">
        <w:rPr>
          <w:rFonts w:ascii="Times New Roman" w:hAnsi="Times New Roman" w:cs="TimesNewRomanPS-ItalicMT"/>
          <w:i/>
          <w:iCs/>
          <w:szCs w:val="20"/>
        </w:rPr>
        <w:t>”</w:t>
      </w:r>
      <w:r w:rsidRPr="004E65F5">
        <w:rPr>
          <w:rFonts w:ascii="Times New Roman" w:hAnsi="Times New Roman" w:cs="TimesNewRomanPS-ItalicMT"/>
          <w:i/>
          <w:iCs/>
          <w:szCs w:val="20"/>
        </w:rPr>
        <w:t xml:space="preserve"> for Joint Venture: Silicon Valley Network. More recently it produced </w:t>
      </w:r>
      <w:r w:rsidR="00907A8D">
        <w:rPr>
          <w:rFonts w:ascii="Times New Roman" w:hAnsi="Times New Roman" w:cs="TimesNewRomanPS-ItalicMT"/>
          <w:i/>
          <w:iCs/>
          <w:szCs w:val="20"/>
        </w:rPr>
        <w:t>“</w:t>
      </w:r>
      <w:r w:rsidRPr="004E65F5">
        <w:rPr>
          <w:rFonts w:ascii="Times New Roman" w:hAnsi="Times New Roman" w:cs="TimesNewRomanPS-ItalicMT"/>
          <w:i/>
          <w:iCs/>
          <w:szCs w:val="20"/>
        </w:rPr>
        <w:t>The Clean Energy Economy: Repowering Jobs,</w:t>
      </w:r>
      <w:r w:rsidR="00907A8D">
        <w:rPr>
          <w:rFonts w:ascii="Times New Roman" w:hAnsi="Times New Roman" w:cs="TimesNewRomanPS-ItalicMT"/>
          <w:i/>
          <w:iCs/>
          <w:szCs w:val="20"/>
        </w:rPr>
        <w:t xml:space="preserve"> </w:t>
      </w:r>
      <w:r w:rsidRPr="004E65F5">
        <w:rPr>
          <w:rFonts w:ascii="Times New Roman" w:hAnsi="Times New Roman" w:cs="TimesNewRomanPS-ItalicMT"/>
          <w:i/>
          <w:iCs/>
          <w:szCs w:val="20"/>
        </w:rPr>
        <w:t>Businesses and Investments Across America</w:t>
      </w:r>
      <w:r w:rsidR="00907A8D">
        <w:rPr>
          <w:rFonts w:ascii="Times New Roman" w:hAnsi="Times New Roman" w:cs="TimesNewRomanPS-ItalicMT"/>
          <w:i/>
          <w:iCs/>
          <w:szCs w:val="20"/>
        </w:rPr>
        <w:t>”</w:t>
      </w:r>
      <w:r w:rsidRPr="004E65F5">
        <w:rPr>
          <w:rFonts w:ascii="Times New Roman" w:hAnsi="Times New Roman" w:cs="TimesNewRomanPS-ItalicMT"/>
          <w:i/>
          <w:iCs/>
          <w:szCs w:val="20"/>
        </w:rPr>
        <w:t xml:space="preserve"> for the Pew Center on the States.</w:t>
      </w:r>
    </w:p>
    <w:p w:rsidR="00D14028" w:rsidRPr="00D14028" w:rsidRDefault="00D14028" w:rsidP="00D14028"/>
    <w:sectPr w:rsidR="00D14028" w:rsidRPr="00D14028" w:rsidSect="00D1402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NewRomanPS-ItalicMT">
    <w:altName w:val="Times New Roman Italic"/>
    <w:panose1 w:val="00000000000000000000"/>
    <w:charset w:val="4D"/>
    <w:family w:val="swiss"/>
    <w:notTrueType/>
    <w:pitch w:val="default"/>
    <w:sig w:usb0="00000003" w:usb1="00000000" w:usb2="00000000" w:usb3="00000000" w:csb0="00000001" w:csb1="00000000"/>
  </w:font>
  <w:font w:name="AkzidenzGroteskBE-Ligh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1829" w:rsidRDefault="00361829">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1829" w:rsidRDefault="00361829">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1829" w:rsidRDefault="00361829">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79BB" w:rsidRDefault="006A79BB">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79BB" w:rsidRDefault="006A79BB">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79BB" w:rsidRDefault="006A79B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22F4C6B"/>
    <w:multiLevelType w:val="hybridMultilevel"/>
    <w:tmpl w:val="71F4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8"/>
  </w:hdrShapeDefaults>
  <w:compat>
    <w:doNotAutofitConstrainedTables/>
    <w:doNotVertAlignCellWithSp/>
    <w:doNotBreakConstrainedForcedTable/>
    <w:useAnsiKerningPairs/>
    <w:cachedColBalance/>
    <w:splitPgBreakAndParaMark/>
  </w:compat>
  <w:rsids>
    <w:rsidRoot w:val="00D14028"/>
    <w:rsid w:val="000504CD"/>
    <w:rsid w:val="00072A63"/>
    <w:rsid w:val="001812FB"/>
    <w:rsid w:val="001A5A8E"/>
    <w:rsid w:val="00207B1A"/>
    <w:rsid w:val="00282D33"/>
    <w:rsid w:val="002A788B"/>
    <w:rsid w:val="00361829"/>
    <w:rsid w:val="003A5F96"/>
    <w:rsid w:val="003D0ED6"/>
    <w:rsid w:val="004127AB"/>
    <w:rsid w:val="00455635"/>
    <w:rsid w:val="004B0827"/>
    <w:rsid w:val="00530485"/>
    <w:rsid w:val="00534C5B"/>
    <w:rsid w:val="00567EA8"/>
    <w:rsid w:val="005E7BA0"/>
    <w:rsid w:val="00616842"/>
    <w:rsid w:val="00617585"/>
    <w:rsid w:val="006A79BB"/>
    <w:rsid w:val="007424DF"/>
    <w:rsid w:val="00762998"/>
    <w:rsid w:val="00772BB1"/>
    <w:rsid w:val="00775A13"/>
    <w:rsid w:val="00786D8F"/>
    <w:rsid w:val="00815268"/>
    <w:rsid w:val="00815D78"/>
    <w:rsid w:val="008219F0"/>
    <w:rsid w:val="00825332"/>
    <w:rsid w:val="008367FD"/>
    <w:rsid w:val="0084403F"/>
    <w:rsid w:val="008F6883"/>
    <w:rsid w:val="00907A8D"/>
    <w:rsid w:val="0092710C"/>
    <w:rsid w:val="00935BA2"/>
    <w:rsid w:val="00961622"/>
    <w:rsid w:val="009643BC"/>
    <w:rsid w:val="009C63F2"/>
    <w:rsid w:val="00A30AE4"/>
    <w:rsid w:val="00B508C2"/>
    <w:rsid w:val="00B721B7"/>
    <w:rsid w:val="00B86E45"/>
    <w:rsid w:val="00BC0C70"/>
    <w:rsid w:val="00C837A6"/>
    <w:rsid w:val="00CB2B0C"/>
    <w:rsid w:val="00D14028"/>
    <w:rsid w:val="00D309C0"/>
    <w:rsid w:val="00D71849"/>
    <w:rsid w:val="00DA4EF6"/>
    <w:rsid w:val="00DB4816"/>
    <w:rsid w:val="00EE3743"/>
    <w:rsid w:val="00EE38D2"/>
    <w:rsid w:val="00EF2425"/>
    <w:rsid w:val="00F36BD9"/>
    <w:rsid w:val="00F80917"/>
    <w:rsid w:val="00FF0419"/>
  </w:rsids>
  <m:mathPr>
    <m:mathFont m:val="TimesNewRomanPS-ItalicM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80917"/>
    <w:rPr>
      <w:color w:val="0000FF" w:themeColor="hyperlink"/>
      <w:u w:val="single"/>
    </w:rPr>
  </w:style>
  <w:style w:type="paragraph" w:styleId="ListParagraph">
    <w:name w:val="List Paragraph"/>
    <w:basedOn w:val="Normal"/>
    <w:uiPriority w:val="34"/>
    <w:qFormat/>
    <w:rsid w:val="007424DF"/>
    <w:pPr>
      <w:ind w:left="720"/>
      <w:contextualSpacing/>
    </w:pPr>
  </w:style>
  <w:style w:type="paragraph" w:styleId="BalloonText">
    <w:name w:val="Balloon Text"/>
    <w:basedOn w:val="Normal"/>
    <w:link w:val="BalloonTextChar"/>
    <w:uiPriority w:val="99"/>
    <w:semiHidden/>
    <w:unhideWhenUsed/>
    <w:rsid w:val="00534C5B"/>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C5B"/>
    <w:rPr>
      <w:rFonts w:ascii="Lucida Grande" w:hAnsi="Lucida Grande"/>
      <w:sz w:val="18"/>
      <w:szCs w:val="18"/>
    </w:rPr>
  </w:style>
  <w:style w:type="character" w:styleId="CommentReference">
    <w:name w:val="annotation reference"/>
    <w:basedOn w:val="DefaultParagraphFont"/>
    <w:uiPriority w:val="99"/>
    <w:semiHidden/>
    <w:unhideWhenUsed/>
    <w:rsid w:val="00775A13"/>
    <w:rPr>
      <w:sz w:val="18"/>
      <w:szCs w:val="18"/>
    </w:rPr>
  </w:style>
  <w:style w:type="paragraph" w:styleId="CommentText">
    <w:name w:val="annotation text"/>
    <w:basedOn w:val="Normal"/>
    <w:link w:val="CommentTextChar"/>
    <w:uiPriority w:val="99"/>
    <w:semiHidden/>
    <w:unhideWhenUsed/>
    <w:rsid w:val="00775A13"/>
  </w:style>
  <w:style w:type="character" w:customStyle="1" w:styleId="CommentTextChar">
    <w:name w:val="Comment Text Char"/>
    <w:basedOn w:val="DefaultParagraphFont"/>
    <w:link w:val="CommentText"/>
    <w:uiPriority w:val="99"/>
    <w:semiHidden/>
    <w:rsid w:val="00775A13"/>
  </w:style>
  <w:style w:type="paragraph" w:styleId="CommentSubject">
    <w:name w:val="annotation subject"/>
    <w:basedOn w:val="CommentText"/>
    <w:next w:val="CommentText"/>
    <w:link w:val="CommentSubjectChar"/>
    <w:uiPriority w:val="99"/>
    <w:semiHidden/>
    <w:unhideWhenUsed/>
    <w:rsid w:val="00775A13"/>
    <w:rPr>
      <w:b/>
      <w:bCs/>
      <w:sz w:val="20"/>
      <w:szCs w:val="20"/>
    </w:rPr>
  </w:style>
  <w:style w:type="character" w:customStyle="1" w:styleId="CommentSubjectChar">
    <w:name w:val="Comment Subject Char"/>
    <w:basedOn w:val="CommentTextChar"/>
    <w:link w:val="CommentSubject"/>
    <w:uiPriority w:val="99"/>
    <w:semiHidden/>
    <w:rsid w:val="00775A13"/>
    <w:rPr>
      <w:b/>
      <w:bCs/>
      <w:sz w:val="20"/>
      <w:szCs w:val="20"/>
    </w:rPr>
  </w:style>
  <w:style w:type="character" w:styleId="FollowedHyperlink">
    <w:name w:val="FollowedHyperlink"/>
    <w:basedOn w:val="DefaultParagraphFont"/>
    <w:uiPriority w:val="99"/>
    <w:semiHidden/>
    <w:unhideWhenUsed/>
    <w:rsid w:val="001812FB"/>
    <w:rPr>
      <w:color w:val="800080" w:themeColor="followedHyperlink"/>
      <w:u w:val="single"/>
    </w:rPr>
  </w:style>
  <w:style w:type="paragraph" w:styleId="Header">
    <w:name w:val="header"/>
    <w:basedOn w:val="Normal"/>
    <w:link w:val="HeaderChar"/>
    <w:uiPriority w:val="99"/>
    <w:semiHidden/>
    <w:unhideWhenUsed/>
    <w:rsid w:val="00567EA8"/>
    <w:pPr>
      <w:tabs>
        <w:tab w:val="center" w:pos="4320"/>
        <w:tab w:val="right" w:pos="8640"/>
      </w:tabs>
    </w:pPr>
  </w:style>
  <w:style w:type="character" w:customStyle="1" w:styleId="HeaderChar">
    <w:name w:val="Header Char"/>
    <w:basedOn w:val="DefaultParagraphFont"/>
    <w:link w:val="Header"/>
    <w:uiPriority w:val="99"/>
    <w:semiHidden/>
    <w:rsid w:val="00567EA8"/>
  </w:style>
  <w:style w:type="paragraph" w:styleId="Footer">
    <w:name w:val="footer"/>
    <w:basedOn w:val="Normal"/>
    <w:link w:val="FooterChar"/>
    <w:uiPriority w:val="99"/>
    <w:semiHidden/>
    <w:unhideWhenUsed/>
    <w:rsid w:val="00567EA8"/>
    <w:pPr>
      <w:tabs>
        <w:tab w:val="center" w:pos="4320"/>
        <w:tab w:val="right" w:pos="8640"/>
      </w:tabs>
    </w:pPr>
  </w:style>
  <w:style w:type="character" w:customStyle="1" w:styleId="FooterChar">
    <w:name w:val="Footer Char"/>
    <w:basedOn w:val="DefaultParagraphFont"/>
    <w:link w:val="Footer"/>
    <w:uiPriority w:val="99"/>
    <w:semiHidden/>
    <w:rsid w:val="00567EA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ext10.org/" TargetMode="External"/><Relationship Id="rId7" Type="http://schemas.openxmlformats.org/officeDocument/2006/relationships/hyperlink" Target="http://www.coecon.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5260</Characters>
  <Application>Microsoft Word 12.1.0</Application>
  <DocSecurity>0</DocSecurity>
  <Lines>43</Lines>
  <Paragraphs>10</Paragraphs>
  <ScaleCrop>false</ScaleCrop>
  <Company>Cater Communications</Company>
  <LinksUpToDate>false</LinksUpToDate>
  <CharactersWithSpaces>6459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Roxanna  Smith</dc:creator>
  <cp:lastModifiedBy>Roxanna  Smith</cp:lastModifiedBy>
  <cp:revision>2</cp:revision>
  <cp:lastPrinted>2012-01-31T20:55:00Z</cp:lastPrinted>
  <dcterms:created xsi:type="dcterms:W3CDTF">2012-02-02T23:46:00Z</dcterms:created>
  <dcterms:modified xsi:type="dcterms:W3CDTF">2012-02-02T23:46:00Z</dcterms:modified>
</cp:coreProperties>
</file>